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Rcsostblzat"/>
        <w:tblW w:w="1063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AA0E06" w14:paraId="382807F5" w14:textId="77777777" w:rsidTr="00896AE4">
        <w:tc>
          <w:tcPr>
            <w:tcW w:w="10632" w:type="dxa"/>
            <w:vAlign w:val="center"/>
          </w:tcPr>
          <w:p w14:paraId="31EEFB36" w14:textId="3997831D" w:rsidR="00AA0E06" w:rsidRDefault="00AD241D" w:rsidP="00896AE4">
            <w:pPr>
              <w:jc w:val="center"/>
            </w:pPr>
            <w:r w:rsidRPr="003463AD">
              <w:rPr>
                <w:rFonts w:ascii="Palatino Linotype" w:hAnsi="Palatino Linotype"/>
                <w:i/>
                <w:iCs/>
                <w:noProof/>
                <w:color w:val="404040" w:themeColor="text1" w:themeTint="BF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 wp14:anchorId="5859E0DA" wp14:editId="5B92243A">
                      <wp:simplePos x="0" y="0"/>
                      <wp:positionH relativeFrom="page">
                        <wp:posOffset>-635</wp:posOffset>
                      </wp:positionH>
                      <wp:positionV relativeFrom="margin">
                        <wp:posOffset>53340</wp:posOffset>
                      </wp:positionV>
                      <wp:extent cx="6568440" cy="1377315"/>
                      <wp:effectExtent l="0" t="0" r="3810" b="0"/>
                      <wp:wrapSquare wrapText="bothSides"/>
                      <wp:docPr id="217" name="Szövegdoboz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68440" cy="1377315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6">
                                  <a:shade val="50000"/>
                                </a:schemeClr>
                              </a:lnRef>
                              <a:fillRef idx="1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3FC6EC1" w14:textId="19E21E21" w:rsidR="008354BE" w:rsidRPr="008354BE" w:rsidRDefault="00EC0F33" w:rsidP="00AA0E06">
                                  <w:pPr>
                                    <w:pStyle w:val="Cm"/>
                                    <w:rPr>
                                      <w:rFonts w:eastAsia="Times New Roman"/>
                                      <w:caps w:val="0"/>
                                      <w:smallCaps/>
                                      <w:sz w:val="50"/>
                                      <w:szCs w:val="50"/>
                                      <w:lang w:eastAsia="hu-HU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caps w:val="0"/>
                                      <w:smallCaps/>
                                      <w:sz w:val="50"/>
                                      <w:szCs w:val="50"/>
                                      <w:lang w:eastAsia="hu-HU"/>
                                    </w:rPr>
                                    <w:t>Féléves</w:t>
                                  </w:r>
                                  <w:r w:rsidR="008354BE" w:rsidRPr="008354BE">
                                    <w:rPr>
                                      <w:rFonts w:eastAsia="Times New Roman"/>
                                      <w:caps w:val="0"/>
                                      <w:smallCaps/>
                                      <w:sz w:val="50"/>
                                      <w:szCs w:val="50"/>
                                      <w:lang w:eastAsia="hu-HU"/>
                                    </w:rPr>
                                    <w:t xml:space="preserve"> Konjunktúrakutatás</w:t>
                                  </w:r>
                                </w:p>
                                <w:p w14:paraId="77C4281A" w14:textId="252DFD2A" w:rsidR="00AA0E06" w:rsidRPr="008354BE" w:rsidRDefault="008354BE" w:rsidP="00AA0E06">
                                  <w:pPr>
                                    <w:pStyle w:val="Cm"/>
                                    <w:rPr>
                                      <w:rFonts w:eastAsia="Times New Roman"/>
                                      <w:caps w:val="0"/>
                                      <w:smallCaps/>
                                      <w:noProof/>
                                      <w:sz w:val="50"/>
                                      <w:szCs w:val="50"/>
                                      <w:lang w:eastAsia="hu-HU"/>
                                    </w:rPr>
                                  </w:pPr>
                                  <w:bookmarkStart w:id="0" w:name="_Hlk124859145"/>
                                  <w:bookmarkStart w:id="1" w:name="_Hlk124861636"/>
                                  <w:bookmarkEnd w:id="0"/>
                                  <w:bookmarkEnd w:id="1"/>
                                  <w:r w:rsidRPr="008354BE">
                                    <w:rPr>
                                      <w:rFonts w:eastAsia="Times New Roman"/>
                                      <w:caps w:val="0"/>
                                      <w:smallCaps/>
                                      <w:sz w:val="50"/>
                                      <w:szCs w:val="50"/>
                                      <w:lang w:eastAsia="hu-HU"/>
                                    </w:rPr>
                                    <w:t>202</w:t>
                                  </w:r>
                                  <w:r w:rsidR="00D01C64">
                                    <w:rPr>
                                      <w:rFonts w:eastAsia="Times New Roman"/>
                                      <w:caps w:val="0"/>
                                      <w:smallCaps/>
                                      <w:sz w:val="50"/>
                                      <w:szCs w:val="50"/>
                                      <w:lang w:eastAsia="hu-HU"/>
                                    </w:rPr>
                                    <w:t>4</w:t>
                                  </w:r>
                                  <w:r w:rsidRPr="008354BE">
                                    <w:rPr>
                                      <w:rFonts w:eastAsia="Times New Roman"/>
                                      <w:caps w:val="0"/>
                                      <w:smallCaps/>
                                      <w:sz w:val="50"/>
                                      <w:szCs w:val="50"/>
                                      <w:lang w:eastAsia="hu-HU"/>
                                    </w:rPr>
                                    <w:t xml:space="preserve">. </w:t>
                                  </w:r>
                                  <w:r w:rsidR="00AB6233">
                                    <w:rPr>
                                      <w:rFonts w:eastAsia="Times New Roman"/>
                                      <w:caps w:val="0"/>
                                      <w:smallCaps/>
                                      <w:sz w:val="50"/>
                                      <w:szCs w:val="50"/>
                                      <w:lang w:eastAsia="hu-HU"/>
                                    </w:rPr>
                                    <w:t>október</w:t>
                                  </w:r>
                                </w:p>
                                <w:p w14:paraId="3B436A47" w14:textId="77777777" w:rsidR="00AA0E06" w:rsidRPr="00864B42" w:rsidRDefault="00AA0E06" w:rsidP="00AA0E06">
                                  <w:pPr>
                                    <w:pStyle w:val="Cm"/>
                                    <w:spacing w:line="360" w:lineRule="auto"/>
                                    <w:contextualSpacing w:val="0"/>
                                    <w:rPr>
                                      <w:smallCaps/>
                                      <w:color w:val="ED7D31" w:themeColor="accent2"/>
                                    </w:rPr>
                                  </w:pPr>
                                  <w:r w:rsidRPr="003463AD">
                                    <w:rPr>
                                      <w:rFonts w:eastAsia="Times New Roman"/>
                                      <w:smallCaps/>
                                      <w:noProof/>
                                      <w:sz w:val="32"/>
                                      <w:szCs w:val="32"/>
                                      <w:lang w:eastAsia="hu-HU"/>
                                    </w:rPr>
                                    <w:t>Sajtóanyag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59E0DA" id="_x0000_t176" coordsize="21600,21600" o:spt="176" adj="2700" path="m@0,qx0@0l0@2qy@0,21600l@1,21600qx21600@2l21600@0qy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@3,@3,@4,@5"/>
                    </v:shapetype>
                    <v:shape id="Szövegdoboz 2" o:spid="_x0000_s1026" type="#_x0000_t176" style="position:absolute;left:0;text-align:left;margin-left:-.05pt;margin-top:4.2pt;width:517.2pt;height:108.4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" fillcolor="#ed7d31 [3205]" stroked="f" strokeweight="1pt">
                      <v:textbox>
                        <w:txbxContent>
                          <w:p w14:paraId="73FC6EC1" w14:textId="19E21E21" w:rsidR="008354BE" w:rsidRPr="008354BE" w:rsidRDefault="00EC0F33" w:rsidP="00AA0E06">
                            <w:pPr>
                              <w:pStyle w:val="Cm"/>
                              <w:rPr>
                                <w:rFonts w:eastAsia="Times New Roman"/>
                                <w:caps w:val="0"/>
                                <w:smallCaps/>
                                <w:sz w:val="50"/>
                                <w:szCs w:val="50"/>
                                <w:lang w:eastAsia="hu-HU"/>
                              </w:rPr>
                            </w:pPr>
                            <w:r>
                              <w:rPr>
                                <w:rFonts w:eastAsia="Times New Roman"/>
                                <w:caps w:val="0"/>
                                <w:smallCaps/>
                                <w:sz w:val="50"/>
                                <w:szCs w:val="50"/>
                                <w:lang w:eastAsia="hu-HU"/>
                              </w:rPr>
                              <w:t>Féléves</w:t>
                            </w:r>
                            <w:r w:rsidR="008354BE" w:rsidRPr="008354BE">
                              <w:rPr>
                                <w:rFonts w:eastAsia="Times New Roman"/>
                                <w:caps w:val="0"/>
                                <w:smallCaps/>
                                <w:sz w:val="50"/>
                                <w:szCs w:val="50"/>
                                <w:lang w:eastAsia="hu-HU"/>
                              </w:rPr>
                              <w:t xml:space="preserve"> Konjunktúrakutatás</w:t>
                            </w:r>
                          </w:p>
                          <w:p w14:paraId="77C4281A" w14:textId="252DFD2A" w:rsidR="00AA0E06" w:rsidRPr="008354BE" w:rsidRDefault="008354BE" w:rsidP="00AA0E06">
                            <w:pPr>
                              <w:pStyle w:val="Cm"/>
                              <w:rPr>
                                <w:rFonts w:eastAsia="Times New Roman"/>
                                <w:caps w:val="0"/>
                                <w:smallCaps/>
                                <w:noProof/>
                                <w:sz w:val="50"/>
                                <w:szCs w:val="50"/>
                                <w:lang w:eastAsia="hu-HU"/>
                              </w:rPr>
                            </w:pPr>
                            <w:bookmarkStart w:id="2" w:name="_Hlk124859145"/>
                            <w:bookmarkStart w:id="3" w:name="_Hlk124861636"/>
                            <w:bookmarkEnd w:id="2"/>
                            <w:bookmarkEnd w:id="3"/>
                            <w:r w:rsidRPr="008354BE">
                              <w:rPr>
                                <w:rFonts w:eastAsia="Times New Roman"/>
                                <w:caps w:val="0"/>
                                <w:smallCaps/>
                                <w:sz w:val="50"/>
                                <w:szCs w:val="50"/>
                                <w:lang w:eastAsia="hu-HU"/>
                              </w:rPr>
                              <w:t>202</w:t>
                            </w:r>
                            <w:r w:rsidR="00D01C64">
                              <w:rPr>
                                <w:rFonts w:eastAsia="Times New Roman"/>
                                <w:caps w:val="0"/>
                                <w:smallCaps/>
                                <w:sz w:val="50"/>
                                <w:szCs w:val="50"/>
                                <w:lang w:eastAsia="hu-HU"/>
                              </w:rPr>
                              <w:t>4</w:t>
                            </w:r>
                            <w:r w:rsidRPr="008354BE">
                              <w:rPr>
                                <w:rFonts w:eastAsia="Times New Roman"/>
                                <w:caps w:val="0"/>
                                <w:smallCaps/>
                                <w:sz w:val="50"/>
                                <w:szCs w:val="50"/>
                                <w:lang w:eastAsia="hu-HU"/>
                              </w:rPr>
                              <w:t xml:space="preserve">. </w:t>
                            </w:r>
                            <w:r w:rsidR="00AB6233">
                              <w:rPr>
                                <w:rFonts w:eastAsia="Times New Roman"/>
                                <w:caps w:val="0"/>
                                <w:smallCaps/>
                                <w:sz w:val="50"/>
                                <w:szCs w:val="50"/>
                                <w:lang w:eastAsia="hu-HU"/>
                              </w:rPr>
                              <w:t>október</w:t>
                            </w:r>
                          </w:p>
                          <w:p w14:paraId="3B436A47" w14:textId="77777777" w:rsidR="00AA0E06" w:rsidRPr="00864B42" w:rsidRDefault="00AA0E06" w:rsidP="00AA0E06">
                            <w:pPr>
                              <w:pStyle w:val="Cm"/>
                              <w:spacing w:line="360" w:lineRule="auto"/>
                              <w:contextualSpacing w:val="0"/>
                              <w:rPr>
                                <w:smallCaps/>
                                <w:color w:val="ED7D31" w:themeColor="accent2"/>
                              </w:rPr>
                            </w:pPr>
                            <w:r w:rsidRPr="003463AD">
                              <w:rPr>
                                <w:rFonts w:eastAsia="Times New Roman"/>
                                <w:smallCaps/>
                                <w:noProof/>
                                <w:sz w:val="32"/>
                                <w:szCs w:val="32"/>
                                <w:lang w:eastAsia="hu-HU"/>
                              </w:rPr>
                              <w:t>Sajtóanyag</w:t>
                            </w:r>
                          </w:p>
                        </w:txbxContent>
                      </v:textbox>
                      <w10:wrap type="square" anchorx="page" anchory="margin"/>
                    </v:shape>
                  </w:pict>
                </mc:Fallback>
              </mc:AlternateContent>
            </w:r>
            <w:r w:rsidR="00896AE4">
              <w:rPr>
                <w:noProof/>
              </w:rPr>
              <w:drawing>
                <wp:inline distT="0" distB="0" distL="0" distR="0" wp14:anchorId="39B9543E" wp14:editId="61B26A40">
                  <wp:extent cx="6614630" cy="4320000"/>
                  <wp:effectExtent l="0" t="0" r="0" b="4445"/>
                  <wp:docPr id="593846140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4630" cy="43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0E06" w14:paraId="31A6277E" w14:textId="77777777" w:rsidTr="00896AE4">
        <w:tc>
          <w:tcPr>
            <w:tcW w:w="10632" w:type="dxa"/>
          </w:tcPr>
          <w:p w14:paraId="72C60476" w14:textId="34F0A11F" w:rsidR="00AA0E06" w:rsidRPr="001864D3" w:rsidRDefault="001864D3" w:rsidP="00896AE4">
            <w:pPr>
              <w:jc w:val="center"/>
              <w:rPr>
                <w:rFonts w:ascii="Palatino Linotype" w:hAnsi="Palatino Linotype"/>
                <w:color w:val="ED7D31" w:themeColor="accent2"/>
              </w:rPr>
            </w:pPr>
            <w:r w:rsidRPr="008339BC">
              <w:rPr>
                <w:rFonts w:ascii="Palatino Linotype" w:hAnsi="Palatino Linotype"/>
                <w:color w:val="ED7D31" w:themeColor="accent2"/>
              </w:rPr>
              <w:t>A GDP és a GVI Konjunktúramutató alakulása</w:t>
            </w:r>
            <w:r>
              <w:rPr>
                <w:rFonts w:ascii="Palatino Linotype" w:hAnsi="Palatino Linotype"/>
                <w:color w:val="ED7D31" w:themeColor="accent2"/>
              </w:rPr>
              <w:t>, 1998. 06.–2024. 10.</w:t>
            </w:r>
          </w:p>
        </w:tc>
      </w:tr>
    </w:tbl>
    <w:p w14:paraId="221BBD5B" w14:textId="27BB9BF6" w:rsidR="00896AE4" w:rsidRPr="00896AE4" w:rsidRDefault="00896AE4" w:rsidP="00896AE4">
      <w:pPr>
        <w:pStyle w:val="Szvegtrzs"/>
        <w:spacing w:line="276" w:lineRule="auto"/>
        <w:rPr>
          <w:rFonts w:ascii="Palatino Linotype" w:hAnsi="Palatino Linotype"/>
          <w:b/>
          <w:bCs/>
          <w:iCs/>
          <w:smallCaps/>
          <w:color w:val="ED7D31" w:themeColor="accent2"/>
          <w:sz w:val="28"/>
          <w:szCs w:val="36"/>
          <w:lang w:eastAsia="hu-HU"/>
        </w:rPr>
      </w:pPr>
      <w:r w:rsidRPr="00896AE4">
        <w:rPr>
          <w:rFonts w:ascii="Palatino Linotype" w:hAnsi="Palatino Linotype"/>
          <w:b/>
          <w:bCs/>
          <w:iCs/>
          <w:smallCaps/>
          <w:color w:val="ED7D31" w:themeColor="accent2"/>
          <w:sz w:val="28"/>
          <w:szCs w:val="36"/>
          <w:lang w:eastAsia="hu-HU"/>
        </w:rPr>
        <w:t>A Konjunktúramutató alakulása</w:t>
      </w:r>
    </w:p>
    <w:p w14:paraId="72E464B4" w14:textId="055B05F5" w:rsidR="00896AE4" w:rsidRPr="00896AE4" w:rsidRDefault="00896AE4" w:rsidP="0045260E">
      <w:pPr>
        <w:pStyle w:val="Szvegtrzs"/>
        <w:spacing w:line="276" w:lineRule="auto"/>
        <w:rPr>
          <w:rFonts w:ascii="Palatino Linotype" w:hAnsi="Palatino Linotype"/>
          <w:bCs/>
          <w:color w:val="404040" w:themeColor="text1" w:themeTint="BF"/>
        </w:rPr>
      </w:pPr>
      <w:r w:rsidRPr="008339BC">
        <w:rPr>
          <w:rFonts w:ascii="Palatino Linotype" w:hAnsi="Palatino Linotype"/>
          <w:bCs/>
          <w:color w:val="404040" w:themeColor="text1" w:themeTint="BF"/>
        </w:rPr>
        <w:t xml:space="preserve">A GVI </w:t>
      </w:r>
      <w:r>
        <w:rPr>
          <w:rFonts w:ascii="Palatino Linotype" w:hAnsi="Palatino Linotype"/>
          <w:bCs/>
          <w:color w:val="404040" w:themeColor="text1" w:themeTint="BF"/>
        </w:rPr>
        <w:t>októberi</w:t>
      </w:r>
      <w:r w:rsidRPr="008339BC">
        <w:rPr>
          <w:rFonts w:ascii="Palatino Linotype" w:hAnsi="Palatino Linotype"/>
          <w:bCs/>
          <w:color w:val="404040" w:themeColor="text1" w:themeTint="BF"/>
        </w:rPr>
        <w:t xml:space="preserve"> vállalati konjunktúravizsgálata </w:t>
      </w:r>
      <w:r>
        <w:rPr>
          <w:rFonts w:ascii="Palatino Linotype" w:hAnsi="Palatino Linotype"/>
          <w:bCs/>
          <w:color w:val="404040" w:themeColor="text1" w:themeTint="BF"/>
        </w:rPr>
        <w:t>2</w:t>
      </w:r>
      <w:r w:rsidRPr="008339BC">
        <w:rPr>
          <w:rFonts w:ascii="Palatino Linotype" w:hAnsi="Palatino Linotype"/>
          <w:bCs/>
          <w:color w:val="404040" w:themeColor="text1" w:themeTint="BF"/>
        </w:rPr>
        <w:t> </w:t>
      </w:r>
      <w:r>
        <w:rPr>
          <w:rFonts w:ascii="Palatino Linotype" w:hAnsi="Palatino Linotype"/>
          <w:bCs/>
          <w:color w:val="404040" w:themeColor="text1" w:themeTint="BF"/>
        </w:rPr>
        <w:t>102</w:t>
      </w:r>
      <w:r w:rsidRPr="008339BC">
        <w:rPr>
          <w:rFonts w:ascii="Palatino Linotype" w:hAnsi="Palatino Linotype"/>
          <w:bCs/>
          <w:color w:val="404040" w:themeColor="text1" w:themeTint="BF"/>
        </w:rPr>
        <w:t xml:space="preserve"> vállalkozás vezetőjének válaszain alapul. Az adatfelvétel </w:t>
      </w:r>
      <w:r>
        <w:rPr>
          <w:rFonts w:ascii="Palatino Linotype" w:hAnsi="Palatino Linotype"/>
          <w:bCs/>
          <w:color w:val="404040" w:themeColor="text1" w:themeTint="BF"/>
        </w:rPr>
        <w:t>október</w:t>
      </w:r>
      <w:r w:rsidRPr="008339BC">
        <w:rPr>
          <w:rFonts w:ascii="Palatino Linotype" w:hAnsi="Palatino Linotype"/>
          <w:bCs/>
          <w:color w:val="404040" w:themeColor="text1" w:themeTint="BF"/>
        </w:rPr>
        <w:t xml:space="preserve"> 1. és 3</w:t>
      </w:r>
      <w:r>
        <w:rPr>
          <w:rFonts w:ascii="Palatino Linotype" w:hAnsi="Palatino Linotype"/>
          <w:bCs/>
          <w:color w:val="404040" w:themeColor="text1" w:themeTint="BF"/>
        </w:rPr>
        <w:t>1</w:t>
      </w:r>
      <w:r w:rsidRPr="008339BC">
        <w:rPr>
          <w:rFonts w:ascii="Palatino Linotype" w:hAnsi="Palatino Linotype"/>
          <w:bCs/>
          <w:color w:val="404040" w:themeColor="text1" w:themeTint="BF"/>
        </w:rPr>
        <w:t>. között zajlott.</w:t>
      </w:r>
      <w:r>
        <w:rPr>
          <w:rFonts w:ascii="Palatino Linotype" w:hAnsi="Palatino Linotype"/>
          <w:bCs/>
          <w:color w:val="404040" w:themeColor="text1" w:themeTint="BF"/>
        </w:rPr>
        <w:t xml:space="preserve"> </w:t>
      </w:r>
      <w:r w:rsidRPr="00876727">
        <w:rPr>
          <w:rFonts w:ascii="Palatino Linotype" w:hAnsi="Palatino Linotype"/>
          <w:bCs/>
          <w:color w:val="404040" w:themeColor="text1" w:themeTint="BF"/>
        </w:rPr>
        <w:t>A GVI konjunktúravizsgálatának célja a vállalatvezetők aktuális, rövid távú üzleti várakozásainak feltérképezése, amely az adatfelvétel idején rendelkezésre álló információkra és a vállalkozók szubjektív helyzetértékelésére támaszkodik.</w:t>
      </w:r>
      <w:r w:rsidRPr="00896AE4">
        <w:rPr>
          <w:rFonts w:ascii="Palatino Linotype" w:hAnsi="Palatino Linotype"/>
          <w:bCs/>
          <w:color w:val="404040" w:themeColor="text1" w:themeTint="BF"/>
        </w:rPr>
        <w:t xml:space="preserve"> </w:t>
      </w:r>
    </w:p>
    <w:p w14:paraId="04B8081F" w14:textId="2C22AF01" w:rsidR="003E0951" w:rsidRPr="002B2709" w:rsidRDefault="0045260E" w:rsidP="00466838">
      <w:pPr>
        <w:pStyle w:val="Szvegtrzs"/>
        <w:spacing w:after="0" w:line="276" w:lineRule="auto"/>
        <w:rPr>
          <w:rFonts w:ascii="Palatino Linotype" w:hAnsi="Palatino Linotype"/>
          <w:b/>
          <w:color w:val="404040" w:themeColor="text1" w:themeTint="BF"/>
        </w:rPr>
      </w:pPr>
      <w:r w:rsidRPr="00864B42">
        <w:rPr>
          <w:noProof/>
          <w:color w:val="ED7D31" w:themeColor="accent2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E99EF1E" wp14:editId="1F0AA61A">
                <wp:simplePos x="0" y="0"/>
                <wp:positionH relativeFrom="margin">
                  <wp:posOffset>-282575</wp:posOffset>
                </wp:positionH>
                <wp:positionV relativeFrom="paragraph">
                  <wp:posOffset>2540</wp:posOffset>
                </wp:positionV>
                <wp:extent cx="3277235" cy="3181985"/>
                <wp:effectExtent l="0" t="0" r="0" b="0"/>
                <wp:wrapSquare wrapText="bothSides"/>
                <wp:docPr id="1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7235" cy="318198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6E642" w14:textId="4DCE698B" w:rsidR="0026183B" w:rsidRDefault="00DD0977" w:rsidP="00EB17B7">
                            <w:pPr>
                              <w:jc w:val="both"/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</w:rPr>
                              <w:t>A</w:t>
                            </w:r>
                            <w:r w:rsidRPr="00DD0977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</w:rPr>
                              <w:t xml:space="preserve"> Konjunktúramutató értéke 2024 </w:t>
                            </w:r>
                            <w:r w:rsidR="00AB6233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</w:rPr>
                              <w:t>októberében</w:t>
                            </w:r>
                            <w:r w:rsidRPr="00DD0977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</w:rPr>
                              <w:t xml:space="preserve"> +22 ponton áll, </w:t>
                            </w:r>
                            <w:r w:rsidR="00AB6233" w:rsidRPr="00AB6233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</w:rPr>
                              <w:t>ami stagnálást jelent a megelőző, áprilisi hullámhoz viszonyítva</w:t>
                            </w:r>
                            <w:r w:rsidRPr="00DD0977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</w:rPr>
                              <w:t xml:space="preserve">. </w:t>
                            </w:r>
                            <w:r w:rsidR="00AB6233" w:rsidRPr="00AB6233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</w:rPr>
                              <w:t xml:space="preserve">A mutató jelenlegi értéke három ponttal magasabb az előző év azonos időszakában mért </w:t>
                            </w:r>
                            <w:r w:rsidR="00896AE4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</w:rPr>
                              <w:t>értéknél</w:t>
                            </w:r>
                            <w:r w:rsidRPr="00DD0977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</w:rPr>
                              <w:t>.</w:t>
                            </w:r>
                          </w:p>
                          <w:p w14:paraId="7ACCAD98" w14:textId="16CF6A19" w:rsidR="00953D86" w:rsidRPr="00EB17B7" w:rsidRDefault="00DD0977" w:rsidP="00EB17B7">
                            <w:pPr>
                              <w:jc w:val="both"/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</w:rPr>
                            </w:pPr>
                            <w:r w:rsidRPr="00DD0977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</w:rPr>
                              <w:t xml:space="preserve">A vállalkozások a múlt félévhez képest lényegében változatlannak ítélik az üzleti klímát, várakozásaik ugyanakkor továbbra is erősen megoszlanak vállalati kategóriák szerint. </w:t>
                            </w:r>
                            <w:r w:rsidR="00AB6233" w:rsidRPr="00AB6233">
                              <w:rPr>
                                <w:rFonts w:ascii="Palatino Linotype" w:hAnsi="Palatino Linotype"/>
                                <w:b/>
                                <w:color w:val="FFFFFF" w:themeColor="background1"/>
                              </w:rPr>
                              <w:t>Összességében a megrendelések és a gépberuházások várható szintjére vonatkozó prognózisok pozitívabbá váltak az elmúlt fél év során, míg a várható üzleti helyzet és az építési beruházások megítélése romlott.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99EF1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22.25pt;margin-top:.2pt;width:258.05pt;height:250.5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" fillcolor="#ed7d31 [3205]" stroked="f">
                <v:textbox>
                  <w:txbxContent>
                    <w:p w14:paraId="5986E642" w14:textId="4DCE698B" w:rsidR="0026183B" w:rsidRDefault="00DD0977" w:rsidP="00EB17B7">
                      <w:pPr>
                        <w:jc w:val="both"/>
                        <w:rPr>
                          <w:rFonts w:ascii="Palatino Linotype" w:hAnsi="Palatino Linotype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Palatino Linotype" w:hAnsi="Palatino Linotype"/>
                          <w:b/>
                          <w:color w:val="FFFFFF" w:themeColor="background1"/>
                        </w:rPr>
                        <w:t>A</w:t>
                      </w:r>
                      <w:r w:rsidRPr="00DD0977">
                        <w:rPr>
                          <w:rFonts w:ascii="Palatino Linotype" w:hAnsi="Palatino Linotype"/>
                          <w:b/>
                          <w:color w:val="FFFFFF" w:themeColor="background1"/>
                        </w:rPr>
                        <w:t xml:space="preserve"> Konjunktúramutató értéke 2024 </w:t>
                      </w:r>
                      <w:r w:rsidR="00AB6233">
                        <w:rPr>
                          <w:rFonts w:ascii="Palatino Linotype" w:hAnsi="Palatino Linotype"/>
                          <w:b/>
                          <w:color w:val="FFFFFF" w:themeColor="background1"/>
                        </w:rPr>
                        <w:t>októberében</w:t>
                      </w:r>
                      <w:r w:rsidRPr="00DD0977">
                        <w:rPr>
                          <w:rFonts w:ascii="Palatino Linotype" w:hAnsi="Palatino Linotype"/>
                          <w:b/>
                          <w:color w:val="FFFFFF" w:themeColor="background1"/>
                        </w:rPr>
                        <w:t xml:space="preserve"> +22 ponton áll, </w:t>
                      </w:r>
                      <w:r w:rsidR="00AB6233" w:rsidRPr="00AB6233">
                        <w:rPr>
                          <w:rFonts w:ascii="Palatino Linotype" w:hAnsi="Palatino Linotype"/>
                          <w:b/>
                          <w:color w:val="FFFFFF" w:themeColor="background1"/>
                        </w:rPr>
                        <w:t>ami stagnálást jelent a megelőző, áprilisi hullámhoz viszonyítva</w:t>
                      </w:r>
                      <w:r w:rsidRPr="00DD0977">
                        <w:rPr>
                          <w:rFonts w:ascii="Palatino Linotype" w:hAnsi="Palatino Linotype"/>
                          <w:b/>
                          <w:color w:val="FFFFFF" w:themeColor="background1"/>
                        </w:rPr>
                        <w:t xml:space="preserve">. </w:t>
                      </w:r>
                      <w:r w:rsidR="00AB6233" w:rsidRPr="00AB6233">
                        <w:rPr>
                          <w:rFonts w:ascii="Palatino Linotype" w:hAnsi="Palatino Linotype"/>
                          <w:b/>
                          <w:color w:val="FFFFFF" w:themeColor="background1"/>
                        </w:rPr>
                        <w:t xml:space="preserve">A mutató jelenlegi értéke három ponttal magasabb az előző év azonos időszakában mért </w:t>
                      </w:r>
                      <w:r w:rsidR="00896AE4">
                        <w:rPr>
                          <w:rFonts w:ascii="Palatino Linotype" w:hAnsi="Palatino Linotype"/>
                          <w:b/>
                          <w:color w:val="FFFFFF" w:themeColor="background1"/>
                        </w:rPr>
                        <w:t>értéknél</w:t>
                      </w:r>
                      <w:r w:rsidRPr="00DD0977">
                        <w:rPr>
                          <w:rFonts w:ascii="Palatino Linotype" w:hAnsi="Palatino Linotype"/>
                          <w:b/>
                          <w:color w:val="FFFFFF" w:themeColor="background1"/>
                        </w:rPr>
                        <w:t>.</w:t>
                      </w:r>
                    </w:p>
                    <w:p w14:paraId="7ACCAD98" w14:textId="16CF6A19" w:rsidR="00953D86" w:rsidRPr="00EB17B7" w:rsidRDefault="00DD0977" w:rsidP="00EB17B7">
                      <w:pPr>
                        <w:jc w:val="both"/>
                        <w:rPr>
                          <w:rFonts w:ascii="Palatino Linotype" w:hAnsi="Palatino Linotype"/>
                          <w:b/>
                          <w:color w:val="FFFFFF" w:themeColor="background1"/>
                        </w:rPr>
                      </w:pPr>
                      <w:r w:rsidRPr="00DD0977">
                        <w:rPr>
                          <w:rFonts w:ascii="Palatino Linotype" w:hAnsi="Palatino Linotype"/>
                          <w:b/>
                          <w:color w:val="FFFFFF" w:themeColor="background1"/>
                        </w:rPr>
                        <w:t xml:space="preserve">A vállalkozások a múlt félévhez képest lényegében változatlannak ítélik az üzleti klímát, várakozásaik ugyanakkor továbbra is erősen megoszlanak vállalati kategóriák szerint. </w:t>
                      </w:r>
                      <w:r w:rsidR="00AB6233" w:rsidRPr="00AB6233">
                        <w:rPr>
                          <w:rFonts w:ascii="Palatino Linotype" w:hAnsi="Palatino Linotype"/>
                          <w:b/>
                          <w:color w:val="FFFFFF" w:themeColor="background1"/>
                        </w:rPr>
                        <w:t>Összességében a megrendelések és a gépberuházások várható szintjére vonatkozó prognózisok pozitívabbá váltak az elmúlt fél év során, míg a várható üzleti helyzet és az építési beruházások megítélése romlott.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6233" w:rsidRPr="00AB6233">
        <w:rPr>
          <w:rFonts w:ascii="Palatino Linotype" w:hAnsi="Palatino Linotype"/>
          <w:b/>
          <w:color w:val="404040" w:themeColor="text1" w:themeTint="BF"/>
        </w:rPr>
        <w:t xml:space="preserve">A GVI Konjunktúramutató </w:t>
      </w:r>
      <w:r>
        <w:rPr>
          <w:rFonts w:ascii="Palatino Linotype" w:hAnsi="Palatino Linotype"/>
          <w:b/>
          <w:color w:val="404040" w:themeColor="text1" w:themeTint="BF"/>
        </w:rPr>
        <w:t xml:space="preserve">értéke </w:t>
      </w:r>
      <w:r w:rsidR="00AB6233" w:rsidRPr="00AB6233">
        <w:rPr>
          <w:rFonts w:ascii="Palatino Linotype" w:hAnsi="Palatino Linotype"/>
          <w:b/>
          <w:color w:val="404040" w:themeColor="text1" w:themeTint="BF"/>
        </w:rPr>
        <w:t xml:space="preserve">az áprilisi +22 ponthoz képest </w:t>
      </w:r>
      <w:r>
        <w:rPr>
          <w:rFonts w:ascii="Palatino Linotype" w:hAnsi="Palatino Linotype"/>
          <w:b/>
          <w:color w:val="404040" w:themeColor="text1" w:themeTint="BF"/>
        </w:rPr>
        <w:t xml:space="preserve">2024. októberében </w:t>
      </w:r>
      <w:r w:rsidR="00AB6233" w:rsidRPr="00AB6233">
        <w:rPr>
          <w:rFonts w:ascii="Palatino Linotype" w:hAnsi="Palatino Linotype"/>
          <w:b/>
          <w:color w:val="404040" w:themeColor="text1" w:themeTint="BF"/>
        </w:rPr>
        <w:t>nem változott. A mutató a felmérés 1998-as kezdete óta a legalacsonyabb értéket jelentő 2020. áprilisi -25 pontról másfél év alatt lényegében vissza emelkedett a koronavírus-járvány kitörését megelőző értékre (2019. október: +40 pont; 2021. október: +39 pont), 2022 második félévében azonban ismét jelentős csökkenés történt</w:t>
      </w:r>
      <w:r>
        <w:rPr>
          <w:rFonts w:ascii="Palatino Linotype" w:hAnsi="Palatino Linotype"/>
          <w:b/>
          <w:color w:val="404040" w:themeColor="text1" w:themeTint="BF"/>
        </w:rPr>
        <w:t>.</w:t>
      </w:r>
      <w:r w:rsidR="00AB6233" w:rsidRPr="00AB6233">
        <w:rPr>
          <w:rFonts w:ascii="Palatino Linotype" w:hAnsi="Palatino Linotype"/>
          <w:b/>
          <w:color w:val="404040" w:themeColor="text1" w:themeTint="BF"/>
        </w:rPr>
        <w:t xml:space="preserve"> </w:t>
      </w:r>
      <w:r>
        <w:rPr>
          <w:rFonts w:ascii="Palatino Linotype" w:hAnsi="Palatino Linotype"/>
          <w:b/>
          <w:color w:val="404040" w:themeColor="text1" w:themeTint="BF"/>
        </w:rPr>
        <w:t>Ezt</w:t>
      </w:r>
      <w:r w:rsidR="00AB6233" w:rsidRPr="00AB6233">
        <w:rPr>
          <w:rFonts w:ascii="Palatino Linotype" w:hAnsi="Palatino Linotype"/>
          <w:b/>
          <w:color w:val="404040" w:themeColor="text1" w:themeTint="BF"/>
        </w:rPr>
        <w:t xml:space="preserve"> részben ellensúlyoz</w:t>
      </w:r>
      <w:r>
        <w:rPr>
          <w:rFonts w:ascii="Palatino Linotype" w:hAnsi="Palatino Linotype"/>
          <w:b/>
          <w:color w:val="404040" w:themeColor="text1" w:themeTint="BF"/>
        </w:rPr>
        <w:t>ta</w:t>
      </w:r>
      <w:r w:rsidR="00AB6233" w:rsidRPr="00AB6233">
        <w:rPr>
          <w:rFonts w:ascii="Palatino Linotype" w:hAnsi="Palatino Linotype"/>
          <w:b/>
          <w:color w:val="404040" w:themeColor="text1" w:themeTint="BF"/>
        </w:rPr>
        <w:t xml:space="preserve"> a 2023. tavaszi emelkedés, </w:t>
      </w:r>
      <w:r>
        <w:rPr>
          <w:rFonts w:ascii="Palatino Linotype" w:hAnsi="Palatino Linotype"/>
          <w:b/>
          <w:color w:val="404040" w:themeColor="text1" w:themeTint="BF"/>
        </w:rPr>
        <w:t xml:space="preserve">azonban </w:t>
      </w:r>
      <w:r w:rsidR="00AB6233" w:rsidRPr="00AB6233">
        <w:rPr>
          <w:rFonts w:ascii="Palatino Linotype" w:hAnsi="Palatino Linotype"/>
          <w:b/>
          <w:color w:val="404040" w:themeColor="text1" w:themeTint="BF"/>
        </w:rPr>
        <w:t>2023 októberében ismét enyhe visszaesés következett be</w:t>
      </w:r>
      <w:r w:rsidR="00020853">
        <w:rPr>
          <w:rFonts w:ascii="Palatino Linotype" w:hAnsi="Palatino Linotype"/>
          <w:b/>
          <w:color w:val="404040" w:themeColor="text1" w:themeTint="BF"/>
        </w:rPr>
        <w:t>. 2024. áprilisában újra emelkedés történt, míg 2024. októberében stagnálást tapasztalunk</w:t>
      </w:r>
      <w:r w:rsidR="00AB6233" w:rsidRPr="00AB6233">
        <w:rPr>
          <w:rFonts w:ascii="Palatino Linotype" w:hAnsi="Palatino Linotype"/>
          <w:b/>
          <w:color w:val="404040" w:themeColor="text1" w:themeTint="BF"/>
        </w:rPr>
        <w:t>. A mutató jelenlegi szintje 3 ponttal magasabb az egy évvel ezelőtt mért értékéhez képest.</w:t>
      </w:r>
    </w:p>
    <w:p w14:paraId="25D06F81" w14:textId="49A07FCC" w:rsidR="002B2709" w:rsidRPr="002B2709" w:rsidRDefault="00947FA3" w:rsidP="002B2709">
      <w:pPr>
        <w:pStyle w:val="Szvegtrzs"/>
        <w:spacing w:line="276" w:lineRule="auto"/>
        <w:rPr>
          <w:rFonts w:ascii="Palatino Linotype" w:hAnsi="Palatino Linotype"/>
          <w:bCs/>
          <w:color w:val="404040" w:themeColor="text1" w:themeTint="BF"/>
        </w:rPr>
      </w:pPr>
      <w:bookmarkStart w:id="4" w:name="_Hlk55919695"/>
      <w:r w:rsidRPr="00947FA3">
        <w:rPr>
          <w:rFonts w:ascii="Palatino Linotype" w:hAnsi="Palatino Linotype"/>
          <w:bCs/>
          <w:color w:val="404040" w:themeColor="text1" w:themeTint="BF"/>
        </w:rPr>
        <w:t xml:space="preserve">Az üzleti klíma megítélésének általános stagnálása mögött vállalati kategóriáktól függően egyszerre tapasztalható kis mértékű romlás és javulás, a várható helyzet értékelése továbbra is nagymértékben eltér vállalati jellemzők szerint. </w:t>
      </w:r>
      <w:r w:rsidRPr="00947FA3">
        <w:rPr>
          <w:rFonts w:ascii="Palatino Linotype" w:hAnsi="Palatino Linotype"/>
          <w:b/>
          <w:color w:val="404040" w:themeColor="text1" w:themeTint="BF"/>
        </w:rPr>
        <w:t>A jelenlegi körülmények között a legkedvezőbb üzleti klímára továbbra is a nagyvállalatok, a döntően exportáló vállalatok, a külföldi (rész)tulajdonban lévő cégek és az ipari vállalkozások számítanak</w:t>
      </w:r>
      <w:r w:rsidR="00020853">
        <w:rPr>
          <w:rFonts w:ascii="Palatino Linotype" w:hAnsi="Palatino Linotype"/>
          <w:b/>
          <w:color w:val="404040" w:themeColor="text1" w:themeTint="BF"/>
        </w:rPr>
        <w:t>. A</w:t>
      </w:r>
      <w:r w:rsidRPr="00947FA3">
        <w:rPr>
          <w:rFonts w:ascii="Palatino Linotype" w:hAnsi="Palatino Linotype"/>
          <w:b/>
          <w:color w:val="404040" w:themeColor="text1" w:themeTint="BF"/>
        </w:rPr>
        <w:t xml:space="preserve"> külföldi (rész)tulajdonban lévő vállalatok kivételével ezekben a szegmensekben rendre javult a mutató értéke áprilishoz képest.</w:t>
      </w:r>
      <w:r w:rsidRPr="00947FA3">
        <w:rPr>
          <w:rFonts w:ascii="Palatino Linotype" w:hAnsi="Palatino Linotype"/>
          <w:bCs/>
          <w:color w:val="404040" w:themeColor="text1" w:themeTint="BF"/>
        </w:rPr>
        <w:t xml:space="preserve"> A Konjunktúramutató értéke negatív (és 4 ponttal csökkent is) a 10 főnél kevesebb munkatársat foglalkoztató </w:t>
      </w:r>
      <w:proofErr w:type="spellStart"/>
      <w:r w:rsidRPr="00947FA3">
        <w:rPr>
          <w:rFonts w:ascii="Palatino Linotype" w:hAnsi="Palatino Linotype"/>
          <w:bCs/>
          <w:color w:val="404040" w:themeColor="text1" w:themeTint="BF"/>
        </w:rPr>
        <w:t>mikrovállalkozások</w:t>
      </w:r>
      <w:proofErr w:type="spellEnd"/>
      <w:r w:rsidRPr="00947FA3">
        <w:rPr>
          <w:rFonts w:ascii="Palatino Linotype" w:hAnsi="Palatino Linotype"/>
          <w:bCs/>
          <w:color w:val="404040" w:themeColor="text1" w:themeTint="BF"/>
        </w:rPr>
        <w:t xml:space="preserve"> körében, ami ebben a csoportban permanens recessziós várakozásokra utal, már 2022 októbere óta. Emellett a Konjunktúramutató lényegesen átlag alatti értéket mutat az építőiparban, illetve a 10–49 főt foglalkoztató kisvállalkozások körében is.</w:t>
      </w:r>
    </w:p>
    <w:bookmarkEnd w:id="4"/>
    <w:p w14:paraId="78B41D76" w14:textId="1B0BEC02" w:rsidR="002B2709" w:rsidRDefault="00947FA3" w:rsidP="002B2709">
      <w:pPr>
        <w:pStyle w:val="Szvegtrzs"/>
        <w:spacing w:line="276" w:lineRule="auto"/>
        <w:rPr>
          <w:rFonts w:ascii="Palatino Linotype" w:hAnsi="Palatino Linotype"/>
          <w:bCs/>
          <w:color w:val="404040" w:themeColor="text1" w:themeTint="BF"/>
        </w:rPr>
      </w:pPr>
      <w:r w:rsidRPr="00947FA3">
        <w:rPr>
          <w:rFonts w:ascii="Palatino Linotype" w:hAnsi="Palatino Linotype"/>
          <w:b/>
          <w:color w:val="404040" w:themeColor="text1" w:themeTint="BF"/>
        </w:rPr>
        <w:t>Az üzleti klíma értékelése a legtöbb kategóriában hasonló az egy évvel ezelőtti eredményekhez, de a vállalati csoportok többség</w:t>
      </w:r>
      <w:r w:rsidR="00020853">
        <w:rPr>
          <w:rFonts w:ascii="Palatino Linotype" w:hAnsi="Palatino Linotype"/>
          <w:b/>
          <w:color w:val="404040" w:themeColor="text1" w:themeTint="BF"/>
        </w:rPr>
        <w:t>ében</w:t>
      </w:r>
      <w:r w:rsidRPr="00947FA3">
        <w:rPr>
          <w:rFonts w:ascii="Palatino Linotype" w:hAnsi="Palatino Linotype"/>
          <w:b/>
          <w:color w:val="404040" w:themeColor="text1" w:themeTint="BF"/>
        </w:rPr>
        <w:t xml:space="preserve"> kis mértékben felülmúlja a 2023. októberben tapasztalható szintet. </w:t>
      </w:r>
      <w:r w:rsidRPr="00947FA3">
        <w:rPr>
          <w:rFonts w:ascii="Palatino Linotype" w:hAnsi="Palatino Linotype"/>
          <w:bCs/>
          <w:color w:val="404040" w:themeColor="text1" w:themeTint="BF"/>
        </w:rPr>
        <w:t>Ez a szint a 2022. októberi mélyponthoz képest továbbra is lényegesen magasabb. A jelenlegi adatfelvételi hullámot megelőzően – a koronavírus-járvány első és második hullámát, illetve az energiaválság időszakát leszámítva – legutóbb 2013 folyamán adtak hasonló helyzetértékelést a cégek várható kilátásaikról.</w:t>
      </w:r>
    </w:p>
    <w:p w14:paraId="02588AC9" w14:textId="25A9D84E" w:rsidR="00307066" w:rsidRPr="00307066" w:rsidRDefault="00307066" w:rsidP="00286CC3">
      <w:pPr>
        <w:spacing w:after="120" w:line="276" w:lineRule="auto"/>
        <w:jc w:val="both"/>
        <w:rPr>
          <w:rFonts w:ascii="Palatino Linotype" w:eastAsia="Times New Roman" w:hAnsi="Palatino Linotype" w:cs="Arial"/>
          <w:b/>
          <w:bCs/>
          <w:iCs/>
          <w:smallCaps/>
          <w:color w:val="ED7D31" w:themeColor="accent2"/>
          <w:sz w:val="28"/>
          <w:szCs w:val="36"/>
          <w:lang w:eastAsia="hu-HU"/>
        </w:rPr>
      </w:pPr>
      <w:r w:rsidRPr="00307066">
        <w:rPr>
          <w:rFonts w:ascii="Palatino Linotype" w:eastAsia="Times New Roman" w:hAnsi="Palatino Linotype" w:cs="Arial"/>
          <w:b/>
          <w:bCs/>
          <w:iCs/>
          <w:smallCaps/>
          <w:color w:val="ED7D31" w:themeColor="accent2"/>
          <w:sz w:val="28"/>
          <w:szCs w:val="36"/>
          <w:lang w:eastAsia="hu-HU"/>
        </w:rPr>
        <w:lastRenderedPageBreak/>
        <w:t>A Konjunktúramutató komponensei</w:t>
      </w:r>
      <w:r w:rsidR="00466838">
        <w:rPr>
          <w:rFonts w:ascii="Palatino Linotype" w:eastAsia="Times New Roman" w:hAnsi="Palatino Linotype" w:cs="Arial"/>
          <w:b/>
          <w:bCs/>
          <w:iCs/>
          <w:smallCaps/>
          <w:color w:val="ED7D31" w:themeColor="accent2"/>
          <w:sz w:val="28"/>
          <w:szCs w:val="36"/>
          <w:lang w:eastAsia="hu-HU"/>
        </w:rPr>
        <w:t>, illetve az üzleti klíma egyéb indikátorai</w:t>
      </w:r>
    </w:p>
    <w:p w14:paraId="2359FB2C" w14:textId="77777777" w:rsidR="00466838" w:rsidRPr="00466838" w:rsidRDefault="00466838" w:rsidP="00466838">
      <w:pPr>
        <w:spacing w:line="276" w:lineRule="auto"/>
        <w:jc w:val="both"/>
        <w:rPr>
          <w:rFonts w:ascii="Palatino Linotype" w:hAnsi="Palatino Linotype" w:cs="Arial"/>
          <w:color w:val="404040" w:themeColor="text1" w:themeTint="BF"/>
          <w:sz w:val="24"/>
          <w:szCs w:val="24"/>
        </w:rPr>
      </w:pPr>
      <w:r w:rsidRPr="00466838">
        <w:rPr>
          <w:rFonts w:ascii="Palatino Linotype" w:hAnsi="Palatino Linotype" w:cs="Arial"/>
          <w:color w:val="404040" w:themeColor="text1" w:themeTint="BF"/>
          <w:sz w:val="24"/>
          <w:szCs w:val="24"/>
        </w:rPr>
        <w:t>A GVI Konjunktúramutató négy komponensből áll:</w:t>
      </w:r>
    </w:p>
    <w:p w14:paraId="4E059E5A" w14:textId="77777777" w:rsidR="00466838" w:rsidRPr="00466838" w:rsidRDefault="00466838" w:rsidP="00466838">
      <w:pPr>
        <w:pStyle w:val="Listaszerbekezds"/>
        <w:numPr>
          <w:ilvl w:val="0"/>
          <w:numId w:val="2"/>
        </w:numPr>
        <w:jc w:val="both"/>
        <w:rPr>
          <w:rFonts w:ascii="Palatino Linotype" w:hAnsi="Palatino Linotype" w:cs="Arial"/>
          <w:color w:val="404040" w:themeColor="text1" w:themeTint="BF"/>
          <w:sz w:val="24"/>
          <w:szCs w:val="24"/>
        </w:rPr>
      </w:pPr>
      <w:r w:rsidRPr="00466838">
        <w:rPr>
          <w:rFonts w:ascii="Palatino Linotype" w:hAnsi="Palatino Linotype" w:cs="Arial"/>
          <w:color w:val="404040" w:themeColor="text1" w:themeTint="BF"/>
          <w:sz w:val="24"/>
          <w:szCs w:val="24"/>
        </w:rPr>
        <w:t>várható üzleti helyzet a következő hat hónapban;</w:t>
      </w:r>
    </w:p>
    <w:p w14:paraId="4898B497" w14:textId="77777777" w:rsidR="00466838" w:rsidRPr="00466838" w:rsidRDefault="00466838" w:rsidP="00466838">
      <w:pPr>
        <w:pStyle w:val="Listaszerbekezds"/>
        <w:numPr>
          <w:ilvl w:val="0"/>
          <w:numId w:val="2"/>
        </w:numPr>
        <w:jc w:val="both"/>
        <w:rPr>
          <w:rFonts w:ascii="Palatino Linotype" w:hAnsi="Palatino Linotype" w:cs="Arial"/>
          <w:color w:val="404040" w:themeColor="text1" w:themeTint="BF"/>
          <w:sz w:val="24"/>
          <w:szCs w:val="24"/>
        </w:rPr>
      </w:pPr>
      <w:r w:rsidRPr="00466838">
        <w:rPr>
          <w:rFonts w:ascii="Palatino Linotype" w:hAnsi="Palatino Linotype" w:cs="Arial"/>
          <w:color w:val="404040" w:themeColor="text1" w:themeTint="BF"/>
          <w:sz w:val="24"/>
          <w:szCs w:val="24"/>
        </w:rPr>
        <w:t>megrendelések várható alakulása a következő hat hónapban;</w:t>
      </w:r>
    </w:p>
    <w:p w14:paraId="2554F327" w14:textId="77777777" w:rsidR="00466838" w:rsidRPr="00466838" w:rsidRDefault="00466838" w:rsidP="00466838">
      <w:pPr>
        <w:pStyle w:val="Listaszerbekezds"/>
        <w:numPr>
          <w:ilvl w:val="0"/>
          <w:numId w:val="2"/>
        </w:numPr>
        <w:jc w:val="both"/>
        <w:rPr>
          <w:rFonts w:ascii="Palatino Linotype" w:hAnsi="Palatino Linotype" w:cs="Arial"/>
          <w:color w:val="404040" w:themeColor="text1" w:themeTint="BF"/>
          <w:sz w:val="24"/>
          <w:szCs w:val="24"/>
        </w:rPr>
      </w:pPr>
      <w:r w:rsidRPr="00466838">
        <w:rPr>
          <w:rFonts w:ascii="Palatino Linotype" w:hAnsi="Palatino Linotype" w:cs="Arial"/>
          <w:color w:val="404040" w:themeColor="text1" w:themeTint="BF"/>
          <w:sz w:val="24"/>
          <w:szCs w:val="24"/>
        </w:rPr>
        <w:t>gépberuházások volumenének alakulása a következő hat hónapban;</w:t>
      </w:r>
    </w:p>
    <w:p w14:paraId="7944112C" w14:textId="77777777" w:rsidR="00466838" w:rsidRPr="00466838" w:rsidRDefault="00466838" w:rsidP="00466838">
      <w:pPr>
        <w:pStyle w:val="Listaszerbekezds"/>
        <w:numPr>
          <w:ilvl w:val="0"/>
          <w:numId w:val="2"/>
        </w:numPr>
        <w:jc w:val="both"/>
        <w:rPr>
          <w:rFonts w:ascii="Palatino Linotype" w:hAnsi="Palatino Linotype" w:cs="Arial"/>
          <w:color w:val="404040" w:themeColor="text1" w:themeTint="BF"/>
          <w:sz w:val="24"/>
          <w:szCs w:val="24"/>
        </w:rPr>
      </w:pPr>
      <w:r w:rsidRPr="00466838">
        <w:rPr>
          <w:rFonts w:ascii="Palatino Linotype" w:hAnsi="Palatino Linotype" w:cs="Arial"/>
          <w:color w:val="404040" w:themeColor="text1" w:themeTint="BF"/>
          <w:sz w:val="24"/>
          <w:szCs w:val="24"/>
        </w:rPr>
        <w:t>építési beruházások volumenének alakulása a következő hat hónapban.</w:t>
      </w:r>
    </w:p>
    <w:p w14:paraId="75CF5787" w14:textId="3DDAC043" w:rsidR="002322B4" w:rsidRPr="00947FA3" w:rsidRDefault="00B91515" w:rsidP="00466838">
      <w:pPr>
        <w:spacing w:line="276" w:lineRule="auto"/>
        <w:jc w:val="both"/>
        <w:rPr>
          <w:rFonts w:ascii="Palatino Linotype" w:hAnsi="Palatino Linotype" w:cs="Arial"/>
          <w:bCs/>
          <w:color w:val="404040" w:themeColor="text1" w:themeTint="BF"/>
          <w:sz w:val="24"/>
          <w:szCs w:val="24"/>
        </w:rPr>
      </w:pPr>
      <w:r w:rsidRPr="00B91515">
        <w:rPr>
          <w:rFonts w:ascii="Palatino Linotype" w:hAnsi="Palatino Linotype" w:cs="Arial"/>
          <w:b/>
          <w:color w:val="404040" w:themeColor="text1" w:themeTint="BF"/>
          <w:sz w:val="24"/>
          <w:szCs w:val="24"/>
        </w:rPr>
        <w:t xml:space="preserve">Az almutatók alapján a vállalkozások vezetői pesszimistábban ítélik meg cégük jelenlegi és várható üzleti helyzetét, várható jövedelmezőségét, illetve az építési beruházások és a megrendelések várható szintjét is az előző félévhez viszonyítva. A jelenlegi jövedelmezőség, valamint a gépberuházások várható szintjének megítélése viszont pozitívabb áprilishoz képest. </w:t>
      </w:r>
      <w:r w:rsidRPr="00B91515">
        <w:rPr>
          <w:rFonts w:ascii="Palatino Linotype" w:hAnsi="Palatino Linotype" w:cs="Arial"/>
          <w:bCs/>
          <w:color w:val="404040" w:themeColor="text1" w:themeTint="BF"/>
          <w:sz w:val="24"/>
          <w:szCs w:val="24"/>
        </w:rPr>
        <w:t>A mutatók jelenlegi értékei a koronavírus-járványt és az energiaválságot megelőző időszakból a 2013–2015 között tapasztalt értékekhez állnak közel.</w:t>
      </w:r>
    </w:p>
    <w:p w14:paraId="56B9D32A" w14:textId="77777777" w:rsidR="003364E9" w:rsidRDefault="003364E9" w:rsidP="00466838">
      <w:pPr>
        <w:spacing w:line="276" w:lineRule="auto"/>
        <w:jc w:val="both"/>
        <w:rPr>
          <w:rFonts w:ascii="Palatino Linotype" w:hAnsi="Palatino Linotype" w:cs="Arial"/>
          <w:color w:val="404040" w:themeColor="text1" w:themeTint="BF"/>
          <w:sz w:val="24"/>
          <w:szCs w:val="24"/>
        </w:rPr>
      </w:pPr>
      <w:r w:rsidRPr="003364E9">
        <w:rPr>
          <w:rFonts w:ascii="Palatino Linotype" w:hAnsi="Palatino Linotype" w:cs="Arial"/>
          <w:color w:val="404040" w:themeColor="text1" w:themeTint="BF"/>
          <w:sz w:val="24"/>
          <w:szCs w:val="24"/>
        </w:rPr>
        <w:t>A 2024. októberi adatok szerint a vállalatok véleménye a jelenlegi és várható üzleti helyzetükre vonatkozóan kis mértékben romlott áprilishoz képest. A jelenlegi üzleti helyzet (+19 pont) és a várakozások (+11 pont) mutatójának értéke a koronavírus-járványt és az energiaválságot megelőzően legutóbb 2014 októberében (+22 pont; +18 pont) és áprilisában (+14 pont; +11 pont) állt a leginkább hasonló szinten. Egy évvel ezelőtti szintjéhez képest mindkét mutató megítélése kedvezőtlenebb</w:t>
      </w:r>
      <w:r>
        <w:rPr>
          <w:rFonts w:ascii="Palatino Linotype" w:hAnsi="Palatino Linotype" w:cs="Arial"/>
          <w:color w:val="404040" w:themeColor="text1" w:themeTint="BF"/>
          <w:sz w:val="24"/>
          <w:szCs w:val="24"/>
        </w:rPr>
        <w:t>.</w:t>
      </w:r>
    </w:p>
    <w:p w14:paraId="5C15A585" w14:textId="04BD7B7A" w:rsidR="002322B4" w:rsidRPr="003364E9" w:rsidRDefault="003364E9" w:rsidP="00466838">
      <w:pPr>
        <w:spacing w:line="276" w:lineRule="auto"/>
        <w:jc w:val="both"/>
        <w:rPr>
          <w:rFonts w:ascii="Palatino Linotype" w:hAnsi="Palatino Linotype" w:cs="Arial"/>
          <w:color w:val="404040" w:themeColor="text1" w:themeTint="BF"/>
          <w:sz w:val="24"/>
          <w:szCs w:val="24"/>
        </w:rPr>
      </w:pPr>
      <w:r w:rsidRPr="0033121F">
        <w:rPr>
          <w:noProof/>
        </w:rPr>
        <w:drawing>
          <wp:inline distT="0" distB="0" distL="0" distR="0" wp14:anchorId="7436B176" wp14:editId="7142FA45">
            <wp:extent cx="5326380" cy="3124200"/>
            <wp:effectExtent l="0" t="0" r="7620" b="0"/>
            <wp:docPr id="804606740" name="Kép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38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C427F" w14:textId="77777777" w:rsidR="002322B4" w:rsidRPr="002322B4" w:rsidRDefault="002322B4" w:rsidP="002322B4">
      <w:pPr>
        <w:pStyle w:val="brajegyzk"/>
        <w:rPr>
          <w:rFonts w:ascii="Palatino Linotype" w:hAnsi="Palatino Linotype"/>
          <w:color w:val="ED7D31" w:themeColor="accent2"/>
        </w:rPr>
      </w:pPr>
      <w:r w:rsidRPr="002322B4">
        <w:rPr>
          <w:rFonts w:ascii="Palatino Linotype" w:hAnsi="Palatino Linotype"/>
          <w:color w:val="ED7D31" w:themeColor="accent2"/>
        </w:rPr>
        <w:t>Jelenlegi és jövőbeli üzleti helyzet megítélésének változása</w:t>
      </w:r>
    </w:p>
    <w:p w14:paraId="2AA024E3" w14:textId="41080A0F" w:rsidR="00A50447" w:rsidRDefault="003364E9" w:rsidP="00433733">
      <w:pPr>
        <w:spacing w:before="240" w:line="276" w:lineRule="auto"/>
        <w:jc w:val="both"/>
        <w:rPr>
          <w:rFonts w:ascii="Palatino Linotype" w:hAnsi="Palatino Linotype"/>
          <w:b/>
          <w:color w:val="404040" w:themeColor="text1" w:themeTint="BF"/>
          <w:sz w:val="24"/>
          <w:szCs w:val="24"/>
        </w:rPr>
      </w:pPr>
      <w:r w:rsidRPr="003364E9">
        <w:rPr>
          <w:rFonts w:ascii="Palatino Linotype" w:hAnsi="Palatino Linotype"/>
          <w:bCs/>
          <w:color w:val="404040" w:themeColor="text1" w:themeTint="BF"/>
          <w:sz w:val="24"/>
          <w:szCs w:val="24"/>
        </w:rPr>
        <w:lastRenderedPageBreak/>
        <w:t xml:space="preserve">A jelenlegi üzleti helyzet értékelése arra mutat, hogy a koronavírus-járvány hatására kibontakozó gazdasági sokkból való kilábalást követően, és a 2022 őszén, 2023 telén jelentkező energiaválság időszaka után továbbra is kedvezőbb, ugyanakkor azonos szinten stagnáló, az előző év azonos időszakához képest lényegében megegyező gazdasági környezetet érzékelnek a vállalkozások. </w:t>
      </w:r>
      <w:r w:rsidRPr="003364E9">
        <w:rPr>
          <w:rFonts w:ascii="Palatino Linotype" w:hAnsi="Palatino Linotype"/>
          <w:b/>
          <w:color w:val="404040" w:themeColor="text1" w:themeTint="BF"/>
          <w:sz w:val="24"/>
          <w:szCs w:val="24"/>
        </w:rPr>
        <w:t>Látható, hogy továbbra is a kisméretű, az inkább hazai értékesítésre termelő, a tisztán hazai tulajdonban álló, valamint a kereskedelem és az építőipar területén működő vállalatok vannak kitéve leginkább a gazdasági válság jelenlegi hatásainak.</w:t>
      </w:r>
    </w:p>
    <w:p w14:paraId="2691D894" w14:textId="4ED1B773" w:rsidR="00BD6626" w:rsidRPr="00D80297" w:rsidRDefault="00DD0FFC" w:rsidP="00286CC3">
      <w:pPr>
        <w:spacing w:after="120" w:line="276" w:lineRule="auto"/>
        <w:jc w:val="both"/>
        <w:rPr>
          <w:rFonts w:ascii="Palatino Linotype" w:hAnsi="Palatino Linotype" w:cs="Arial"/>
          <w:bCs/>
          <w:color w:val="404040" w:themeColor="text1" w:themeTint="BF"/>
          <w:sz w:val="24"/>
          <w:szCs w:val="24"/>
        </w:rPr>
      </w:pPr>
      <w:r>
        <w:rPr>
          <w:rFonts w:ascii="Palatino Linotype" w:eastAsia="Times New Roman" w:hAnsi="Palatino Linotype" w:cs="Arial"/>
          <w:b/>
          <w:bCs/>
          <w:iCs/>
          <w:smallCaps/>
          <w:color w:val="ED7D31" w:themeColor="accent2"/>
          <w:sz w:val="28"/>
          <w:szCs w:val="36"/>
          <w:lang w:eastAsia="hu-HU"/>
        </w:rPr>
        <w:t>Szűkülő</w:t>
      </w:r>
      <w:r w:rsidR="00BD6626">
        <w:rPr>
          <w:rFonts w:ascii="Palatino Linotype" w:eastAsia="Times New Roman" w:hAnsi="Palatino Linotype" w:cs="Arial"/>
          <w:b/>
          <w:bCs/>
          <w:iCs/>
          <w:smallCaps/>
          <w:color w:val="ED7D31" w:themeColor="accent2"/>
          <w:sz w:val="28"/>
          <w:szCs w:val="36"/>
          <w:lang w:eastAsia="hu-HU"/>
        </w:rPr>
        <w:t xml:space="preserve"> munkaerőkereslet, létszám</w:t>
      </w:r>
      <w:r>
        <w:rPr>
          <w:rFonts w:ascii="Palatino Linotype" w:eastAsia="Times New Roman" w:hAnsi="Palatino Linotype" w:cs="Arial"/>
          <w:b/>
          <w:bCs/>
          <w:iCs/>
          <w:smallCaps/>
          <w:color w:val="ED7D31" w:themeColor="accent2"/>
          <w:sz w:val="28"/>
          <w:szCs w:val="36"/>
          <w:lang w:eastAsia="hu-HU"/>
        </w:rPr>
        <w:t>csökkentés</w:t>
      </w:r>
    </w:p>
    <w:p w14:paraId="701E57C6" w14:textId="145BAA01" w:rsidR="00DD0FFC" w:rsidRPr="00DD0FFC" w:rsidRDefault="00DD0FFC" w:rsidP="000B71E4">
      <w:pPr>
        <w:spacing w:line="276" w:lineRule="auto"/>
        <w:jc w:val="both"/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</w:rPr>
      </w:pPr>
      <w:r w:rsidRPr="00DD0FFC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</w:rPr>
        <w:t xml:space="preserve">A vállalkozások a következő fél évben kisebb mértékű munkaerőkeresletre számítanak: az egyenlegmutató -2 ponton áll, vagyis 7 ponttal alacsonyabb 2024 áprilisához viszonyítva. Ez azt mutatja, hogy 2024. októberben szűk többségben vannak azok a cégek, amelyek a következő félév folyamán létszámcsökkentést terveznek. </w:t>
      </w:r>
      <w:r w:rsidRPr="00DD0FFC">
        <w:rPr>
          <w:rFonts w:ascii="Palatino Linotype" w:hAnsi="Palatino Linotype" w:cs="Arial"/>
          <w:color w:val="404040" w:themeColor="text1" w:themeTint="BF"/>
          <w:sz w:val="24"/>
          <w:szCs w:val="24"/>
        </w:rPr>
        <w:t>Mindez a munkaerőhiányos piaci helyzet jelentős enyhülésére/megszűnésére utal.</w:t>
      </w:r>
    </w:p>
    <w:p w14:paraId="3951F05E" w14:textId="4B33FC3C" w:rsidR="00C7268E" w:rsidRDefault="00DD0FFC" w:rsidP="00286CC3">
      <w:pPr>
        <w:spacing w:after="0"/>
        <w:jc w:val="both"/>
        <w:rPr>
          <w:rFonts w:ascii="Palatino Linotype" w:hAnsi="Palatino Linotype" w:cs="Arial"/>
          <w:bCs/>
          <w:color w:val="404040" w:themeColor="text1" w:themeTint="BF"/>
          <w:sz w:val="24"/>
          <w:szCs w:val="24"/>
        </w:rPr>
      </w:pPr>
      <w:r w:rsidRPr="00997545">
        <w:rPr>
          <w:rFonts w:ascii="Palatino Linotype" w:eastAsia="Times New Roman" w:hAnsi="Palatino Linotype" w:cs="Times New Roman"/>
          <w:noProof/>
          <w:color w:val="404040"/>
          <w:lang w:eastAsia="hu-HU"/>
        </w:rPr>
        <w:drawing>
          <wp:inline distT="0" distB="0" distL="0" distR="0" wp14:anchorId="24606270" wp14:editId="20AD37F5">
            <wp:extent cx="5433060" cy="2226045"/>
            <wp:effectExtent l="0" t="0" r="0" b="3175"/>
            <wp:docPr id="766412632" name="Kép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81" cy="2228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E4647" w14:textId="2B02796C" w:rsidR="00C7268E" w:rsidRPr="00C7268E" w:rsidRDefault="00C7268E" w:rsidP="00BD6626">
      <w:pPr>
        <w:jc w:val="both"/>
        <w:rPr>
          <w:rFonts w:ascii="Palatino Linotype" w:hAnsi="Palatino Linotype"/>
          <w:color w:val="ED7D31" w:themeColor="accent2"/>
        </w:rPr>
      </w:pPr>
      <w:r w:rsidRPr="00C7268E">
        <w:rPr>
          <w:rFonts w:ascii="Palatino Linotype" w:hAnsi="Palatino Linotype"/>
          <w:color w:val="ED7D31" w:themeColor="accent2"/>
        </w:rPr>
        <w:t>Várható munkaerőkereslet</w:t>
      </w:r>
    </w:p>
    <w:p w14:paraId="1CCA6190" w14:textId="396A5EFD" w:rsidR="00C7268E" w:rsidRPr="00AC2473" w:rsidRDefault="00DD0FFC" w:rsidP="00AC2473">
      <w:pPr>
        <w:spacing w:line="276" w:lineRule="auto"/>
        <w:jc w:val="both"/>
        <w:rPr>
          <w:rFonts w:ascii="Palatino Linotype" w:hAnsi="Palatino Linotype" w:cs="Arial"/>
          <w:color w:val="404040" w:themeColor="text1" w:themeTint="BF"/>
          <w:sz w:val="24"/>
          <w:szCs w:val="24"/>
        </w:rPr>
      </w:pPr>
      <w:r w:rsidRPr="00DD0FFC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</w:rPr>
        <w:t xml:space="preserve">Összességében a külföldi (rész)tulajdonban lévő cégek és a nagyvállalatok esetén tapasztalhatóak érdemi létszámbővítési tervek a következő félévre vonatkozóan. </w:t>
      </w:r>
      <w:r w:rsidRPr="005E7754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</w:rPr>
        <w:t>Ezzel szemben a vállalatvezetők várakozásai alapján az építőipari, a kereskedelmi, a kis- és középvállalkozások, valamint a kizárólag hazai tulajdonban álló cégek kategóriáiban számottevő létszámcsökkentések várhatóak.</w:t>
      </w:r>
      <w:r w:rsidRPr="00DD0FFC">
        <w:rPr>
          <w:rFonts w:ascii="Palatino Linotype" w:hAnsi="Palatino Linotype" w:cs="Arial"/>
          <w:color w:val="404040" w:themeColor="text1" w:themeTint="BF"/>
          <w:sz w:val="24"/>
          <w:szCs w:val="24"/>
        </w:rPr>
        <w:t xml:space="preserve"> Az összes többi kategóriában nagyrészt átlag körüli az egyenlegmutató értéke. 2024 áprilisához képest a legnagyobb mértékű visszaesés a várható munkaerőkereslet mértéke tekintetében a kereskedelmi, valamint az építőipari cégek, illetve a kisvállalkozások esetén következett be (rendre 20, </w:t>
      </w:r>
      <w:proofErr w:type="gramStart"/>
      <w:r w:rsidRPr="00DD0FFC">
        <w:rPr>
          <w:rFonts w:ascii="Palatino Linotype" w:hAnsi="Palatino Linotype" w:cs="Arial"/>
          <w:color w:val="404040" w:themeColor="text1" w:themeTint="BF"/>
          <w:sz w:val="24"/>
          <w:szCs w:val="24"/>
        </w:rPr>
        <w:t>15</w:t>
      </w:r>
      <w:proofErr w:type="gramEnd"/>
      <w:r w:rsidRPr="00DD0FFC">
        <w:rPr>
          <w:rFonts w:ascii="Palatino Linotype" w:hAnsi="Palatino Linotype" w:cs="Arial"/>
          <w:color w:val="404040" w:themeColor="text1" w:themeTint="BF"/>
          <w:sz w:val="24"/>
          <w:szCs w:val="24"/>
        </w:rPr>
        <w:t xml:space="preserve"> illetve 14 pontos süllyedés), ezzel szemben a szolgáltató szektorban nem történt változás, az összes többi kategória szintén visszaesést mutat.</w:t>
      </w:r>
    </w:p>
    <w:p w14:paraId="583942B1" w14:textId="426949FC" w:rsidR="00AA0E06" w:rsidRPr="00AD241D" w:rsidRDefault="00AD241D" w:rsidP="00AA0E06">
      <w:pPr>
        <w:rPr>
          <w:rFonts w:ascii="Palatino Linotype" w:hAnsi="Palatino Linotype"/>
          <w:b/>
          <w:bCs/>
          <w:color w:val="166A36"/>
          <w:sz w:val="24"/>
          <w:szCs w:val="24"/>
        </w:rPr>
      </w:pPr>
      <w:r w:rsidRPr="00864B42">
        <w:rPr>
          <w:rFonts w:ascii="Palatino Linotype" w:hAnsi="Palatino Linotype"/>
          <w:b/>
          <w:bCs/>
          <w:color w:val="ED7D31" w:themeColor="accent2"/>
          <w:sz w:val="24"/>
          <w:szCs w:val="24"/>
        </w:rPr>
        <w:lastRenderedPageBreak/>
        <w:t xml:space="preserve">A kutatás részletes eredményei elérhetőek az alábbi oldalon: </w:t>
      </w:r>
      <w:hyperlink r:id="rId11" w:history="1">
        <w:r w:rsidR="00AC2473" w:rsidRPr="00672282">
          <w:rPr>
            <w:rStyle w:val="Hiperhivatkozs"/>
            <w:rFonts w:ascii="Palatino Linotype" w:hAnsi="Palatino Linotype"/>
            <w:b/>
            <w:bCs/>
            <w:sz w:val="24"/>
            <w:szCs w:val="24"/>
          </w:rPr>
          <w:t>https://gvi.hu/kutatas/751/stagnalo-uzleti-helyzet-bizonytalan-varakozasok-a-gvi-2024-oktoberi-feleves-konjunkturakutatasanak-eredmenyei</w:t>
        </w:r>
      </w:hyperlink>
      <w:r w:rsidR="00AC2473">
        <w:rPr>
          <w:rFonts w:ascii="Palatino Linotype" w:hAnsi="Palatino Linotype"/>
          <w:b/>
          <w:bCs/>
          <w:color w:val="ED7D31" w:themeColor="accent2"/>
          <w:sz w:val="24"/>
          <w:szCs w:val="24"/>
        </w:rPr>
        <w:t xml:space="preserve"> </w:t>
      </w:r>
    </w:p>
    <w:sectPr w:rsidR="00AA0E06" w:rsidRPr="00AD241D" w:rsidSect="00896AE4">
      <w:footerReference w:type="default" r:id="rId12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0BA1AC" w14:textId="77777777" w:rsidR="00C27E04" w:rsidRDefault="00C27E04" w:rsidP="00AA0E06">
      <w:pPr>
        <w:spacing w:after="0" w:line="240" w:lineRule="auto"/>
      </w:pPr>
      <w:r>
        <w:separator/>
      </w:r>
    </w:p>
  </w:endnote>
  <w:endnote w:type="continuationSeparator" w:id="0">
    <w:p w14:paraId="69CFBC2B" w14:textId="77777777" w:rsidR="00C27E04" w:rsidRDefault="00C27E04" w:rsidP="00AA0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2A284" w14:textId="77777777" w:rsidR="00AA0E06" w:rsidRDefault="00AA0E06">
    <w:pPr>
      <w:pStyle w:val="llb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9EED2E" wp14:editId="55E84ADD">
              <wp:simplePos x="0" y="0"/>
              <wp:positionH relativeFrom="page">
                <wp:posOffset>-63062</wp:posOffset>
              </wp:positionH>
              <wp:positionV relativeFrom="paragraph">
                <wp:posOffset>2431</wp:posOffset>
              </wp:positionV>
              <wp:extent cx="7598279" cy="740979"/>
              <wp:effectExtent l="0" t="0" r="3175" b="2540"/>
              <wp:wrapNone/>
              <wp:docPr id="2" name="Szövegdoboz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98279" cy="740979"/>
                      </a:xfrm>
                      <a:prstGeom prst="rect">
                        <a:avLst/>
                      </a:prstGeom>
                      <a:solidFill>
                        <a:schemeClr val="accent2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F6A4BA2" w14:textId="77777777" w:rsidR="00AA0E06" w:rsidRPr="00AA0E06" w:rsidRDefault="00AA0E06" w:rsidP="00AA0E06">
                          <w:pPr>
                            <w:spacing w:after="120"/>
                            <w:jc w:val="center"/>
                            <w:rPr>
                              <w:rFonts w:ascii="Palatino Linotype" w:hAnsi="Palatino Linotype" w:cstheme="minorHAnsi"/>
                              <w:smallCaps/>
                              <w:color w:val="FFFFFF" w:themeColor="background1"/>
                            </w:rPr>
                          </w:pPr>
                          <w:r w:rsidRPr="00AA0E06">
                            <w:rPr>
                              <w:rFonts w:ascii="Palatino Linotype" w:hAnsi="Palatino Linotype" w:cstheme="minorHAnsi"/>
                              <w:smallCaps/>
                              <w:color w:val="FFFFFF" w:themeColor="background1"/>
                            </w:rPr>
                            <w:t>MKIK Gazdaság- és Vállalkozáskutató Intézet</w:t>
                          </w:r>
                        </w:p>
                        <w:p w14:paraId="6BE45C51" w14:textId="77777777" w:rsidR="00AA0E06" w:rsidRPr="00AA0E06" w:rsidRDefault="00AA0E06" w:rsidP="00AA0E06">
                          <w:pPr>
                            <w:spacing w:after="120"/>
                            <w:jc w:val="center"/>
                            <w:rPr>
                              <w:rFonts w:ascii="Palatino Linotype" w:hAnsi="Palatino Linotype" w:cstheme="minorHAnsi"/>
                              <w:smallCaps/>
                              <w:color w:val="FFFFFF" w:themeColor="background1"/>
                            </w:rPr>
                          </w:pPr>
                          <w:r w:rsidRPr="00AA0E06">
                            <w:rPr>
                              <w:rFonts w:ascii="Palatino Linotype" w:hAnsi="Palatino Linotype" w:cstheme="minorHAnsi"/>
                              <w:smallCaps/>
                              <w:color w:val="FFFFFF" w:themeColor="background1"/>
                            </w:rPr>
                            <w:t>https://gvi.hu/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9EED2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4.95pt;margin-top:.2pt;width:598.3pt;height:58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" fillcolor="#ed7d31 [3205]" stroked="f" strokeweight=".5pt">
              <v:textbox>
                <w:txbxContent>
                  <w:p w14:paraId="3F6A4BA2" w14:textId="77777777" w:rsidR="00AA0E06" w:rsidRPr="00AA0E06" w:rsidRDefault="00AA0E06" w:rsidP="00AA0E06">
                    <w:pPr>
                      <w:spacing w:after="120"/>
                      <w:jc w:val="center"/>
                      <w:rPr>
                        <w:rFonts w:ascii="Palatino Linotype" w:hAnsi="Palatino Linotype" w:cstheme="minorHAnsi"/>
                        <w:smallCaps/>
                        <w:color w:val="FFFFFF" w:themeColor="background1"/>
                      </w:rPr>
                    </w:pPr>
                    <w:r w:rsidRPr="00AA0E06">
                      <w:rPr>
                        <w:rFonts w:ascii="Palatino Linotype" w:hAnsi="Palatino Linotype" w:cstheme="minorHAnsi"/>
                        <w:smallCaps/>
                        <w:color w:val="FFFFFF" w:themeColor="background1"/>
                      </w:rPr>
                      <w:t>MKIK Gazdaság- és Vállalkozáskutató Intézet</w:t>
                    </w:r>
                  </w:p>
                  <w:p w14:paraId="6BE45C51" w14:textId="77777777" w:rsidR="00AA0E06" w:rsidRPr="00AA0E06" w:rsidRDefault="00AA0E06" w:rsidP="00AA0E06">
                    <w:pPr>
                      <w:spacing w:after="120"/>
                      <w:jc w:val="center"/>
                      <w:rPr>
                        <w:rFonts w:ascii="Palatino Linotype" w:hAnsi="Palatino Linotype" w:cstheme="minorHAnsi"/>
                        <w:smallCaps/>
                        <w:color w:val="FFFFFF" w:themeColor="background1"/>
                      </w:rPr>
                    </w:pPr>
                    <w:r w:rsidRPr="00AA0E06">
                      <w:rPr>
                        <w:rFonts w:ascii="Palatino Linotype" w:hAnsi="Palatino Linotype" w:cstheme="minorHAnsi"/>
                        <w:smallCaps/>
                        <w:color w:val="FFFFFF" w:themeColor="background1"/>
                      </w:rPr>
                      <w:t>https://gvi.hu/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AC8E72" w14:textId="77777777" w:rsidR="00C27E04" w:rsidRDefault="00C27E04" w:rsidP="00AA0E06">
      <w:pPr>
        <w:spacing w:after="0" w:line="240" w:lineRule="auto"/>
      </w:pPr>
      <w:r>
        <w:separator/>
      </w:r>
    </w:p>
  </w:footnote>
  <w:footnote w:type="continuationSeparator" w:id="0">
    <w:p w14:paraId="6F6F0690" w14:textId="77777777" w:rsidR="00C27E04" w:rsidRDefault="00C27E04" w:rsidP="00AA0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B568C7"/>
    <w:multiLevelType w:val="hybridMultilevel"/>
    <w:tmpl w:val="B29ED55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BB4571"/>
    <w:multiLevelType w:val="hybridMultilevel"/>
    <w:tmpl w:val="7E0E82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3144088">
    <w:abstractNumId w:val="1"/>
  </w:num>
  <w:num w:numId="2" w16cid:durableId="824468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E06"/>
    <w:rsid w:val="0001634E"/>
    <w:rsid w:val="00020853"/>
    <w:rsid w:val="00024CC4"/>
    <w:rsid w:val="00035B7E"/>
    <w:rsid w:val="00036F72"/>
    <w:rsid w:val="000972D2"/>
    <w:rsid w:val="000B71E4"/>
    <w:rsid w:val="001608E5"/>
    <w:rsid w:val="001812B0"/>
    <w:rsid w:val="001864D3"/>
    <w:rsid w:val="001C7C78"/>
    <w:rsid w:val="001E2E1C"/>
    <w:rsid w:val="00214A10"/>
    <w:rsid w:val="00227DFD"/>
    <w:rsid w:val="002322B4"/>
    <w:rsid w:val="00233740"/>
    <w:rsid w:val="0026183B"/>
    <w:rsid w:val="00286CC3"/>
    <w:rsid w:val="002B2709"/>
    <w:rsid w:val="002E3670"/>
    <w:rsid w:val="002F0F21"/>
    <w:rsid w:val="00307066"/>
    <w:rsid w:val="003364E9"/>
    <w:rsid w:val="00391197"/>
    <w:rsid w:val="003E0951"/>
    <w:rsid w:val="00433733"/>
    <w:rsid w:val="0045260E"/>
    <w:rsid w:val="00466838"/>
    <w:rsid w:val="00497F55"/>
    <w:rsid w:val="005259E7"/>
    <w:rsid w:val="00564A9A"/>
    <w:rsid w:val="005C6B88"/>
    <w:rsid w:val="005E7754"/>
    <w:rsid w:val="006722A0"/>
    <w:rsid w:val="006C17DA"/>
    <w:rsid w:val="006C6968"/>
    <w:rsid w:val="0070480A"/>
    <w:rsid w:val="00772778"/>
    <w:rsid w:val="007B296F"/>
    <w:rsid w:val="008162A5"/>
    <w:rsid w:val="008326DF"/>
    <w:rsid w:val="008339BC"/>
    <w:rsid w:val="008354BE"/>
    <w:rsid w:val="00864B42"/>
    <w:rsid w:val="00876727"/>
    <w:rsid w:val="00896AE4"/>
    <w:rsid w:val="008D6393"/>
    <w:rsid w:val="009027F2"/>
    <w:rsid w:val="00947FA3"/>
    <w:rsid w:val="00953D86"/>
    <w:rsid w:val="00996D8B"/>
    <w:rsid w:val="009B1C11"/>
    <w:rsid w:val="00A21CFA"/>
    <w:rsid w:val="00A3646A"/>
    <w:rsid w:val="00A46C8A"/>
    <w:rsid w:val="00A47A7B"/>
    <w:rsid w:val="00A50447"/>
    <w:rsid w:val="00A62AD8"/>
    <w:rsid w:val="00AA0E06"/>
    <w:rsid w:val="00AB583E"/>
    <w:rsid w:val="00AB6233"/>
    <w:rsid w:val="00AC2473"/>
    <w:rsid w:val="00AD241D"/>
    <w:rsid w:val="00B137EF"/>
    <w:rsid w:val="00B7525C"/>
    <w:rsid w:val="00B84216"/>
    <w:rsid w:val="00B91515"/>
    <w:rsid w:val="00BC401C"/>
    <w:rsid w:val="00BD6626"/>
    <w:rsid w:val="00BF360E"/>
    <w:rsid w:val="00C27E04"/>
    <w:rsid w:val="00C5615F"/>
    <w:rsid w:val="00C7268E"/>
    <w:rsid w:val="00C83A3A"/>
    <w:rsid w:val="00CC5877"/>
    <w:rsid w:val="00CE39FE"/>
    <w:rsid w:val="00CE4667"/>
    <w:rsid w:val="00D00DDA"/>
    <w:rsid w:val="00D01C64"/>
    <w:rsid w:val="00D06E06"/>
    <w:rsid w:val="00D240CB"/>
    <w:rsid w:val="00D80297"/>
    <w:rsid w:val="00DD0977"/>
    <w:rsid w:val="00DD0FFC"/>
    <w:rsid w:val="00EA6114"/>
    <w:rsid w:val="00EB17B7"/>
    <w:rsid w:val="00EC0F33"/>
    <w:rsid w:val="00F16B28"/>
    <w:rsid w:val="00FB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FAADEC"/>
  <w15:chartTrackingRefBased/>
  <w15:docId w15:val="{A886482F-AFA2-4F64-9993-657F21C56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AA0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m">
    <w:name w:val="Title"/>
    <w:basedOn w:val="Norml"/>
    <w:next w:val="Norml"/>
    <w:link w:val="CmChar"/>
    <w:uiPriority w:val="10"/>
    <w:qFormat/>
    <w:rsid w:val="00AA0E06"/>
    <w:pPr>
      <w:framePr w:wrap="notBeside" w:vAnchor="text" w:hAnchor="text" w:y="1"/>
      <w:spacing w:after="0" w:line="240" w:lineRule="auto"/>
      <w:contextualSpacing/>
    </w:pPr>
    <w:rPr>
      <w:rFonts w:ascii="Palatino Linotype" w:eastAsiaTheme="majorEastAsia" w:hAnsi="Palatino Linotype" w:cstheme="majorBidi"/>
      <w:b/>
      <w:caps/>
      <w:spacing w:val="5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AA0E06"/>
    <w:rPr>
      <w:rFonts w:ascii="Palatino Linotype" w:eastAsiaTheme="majorEastAsia" w:hAnsi="Palatino Linotype" w:cstheme="majorBidi"/>
      <w:b/>
      <w:caps/>
      <w:spacing w:val="5"/>
      <w:sz w:val="52"/>
      <w:szCs w:val="52"/>
    </w:rPr>
  </w:style>
  <w:style w:type="paragraph" w:styleId="Szvegtrzs">
    <w:name w:val="Body Text"/>
    <w:basedOn w:val="Norml"/>
    <w:link w:val="SzvegtrzsChar"/>
    <w:uiPriority w:val="99"/>
    <w:rsid w:val="00AA0E06"/>
    <w:pPr>
      <w:suppressAutoHyphens/>
      <w:spacing w:before="240" w:after="240" w:line="36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uiPriority w:val="99"/>
    <w:rsid w:val="00AA0E06"/>
    <w:rPr>
      <w:rFonts w:ascii="Arial" w:eastAsia="Times New Roman" w:hAnsi="Arial" w:cs="Arial"/>
      <w:sz w:val="24"/>
      <w:szCs w:val="24"/>
      <w:lang w:eastAsia="ar-SA"/>
    </w:rPr>
  </w:style>
  <w:style w:type="paragraph" w:styleId="lfej">
    <w:name w:val="header"/>
    <w:basedOn w:val="Norml"/>
    <w:link w:val="lfejChar"/>
    <w:uiPriority w:val="99"/>
    <w:unhideWhenUsed/>
    <w:rsid w:val="00AA0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A0E06"/>
  </w:style>
  <w:style w:type="paragraph" w:styleId="llb">
    <w:name w:val="footer"/>
    <w:basedOn w:val="Norml"/>
    <w:link w:val="llbChar"/>
    <w:uiPriority w:val="99"/>
    <w:unhideWhenUsed/>
    <w:rsid w:val="00AA0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A0E06"/>
  </w:style>
  <w:style w:type="character" w:styleId="Hiperhivatkozs">
    <w:name w:val="Hyperlink"/>
    <w:basedOn w:val="Bekezdsalapbettpusa"/>
    <w:uiPriority w:val="99"/>
    <w:unhideWhenUsed/>
    <w:rsid w:val="00AA0E06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AA0E06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AD241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D241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D241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D241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D241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D80297"/>
    <w:pPr>
      <w:spacing w:after="200" w:line="276" w:lineRule="auto"/>
      <w:ind w:left="720"/>
      <w:contextualSpacing/>
    </w:pPr>
  </w:style>
  <w:style w:type="paragraph" w:styleId="Vltozat">
    <w:name w:val="Revision"/>
    <w:hidden/>
    <w:uiPriority w:val="99"/>
    <w:semiHidden/>
    <w:rsid w:val="00036F72"/>
    <w:pPr>
      <w:spacing w:after="0" w:line="240" w:lineRule="auto"/>
    </w:pPr>
  </w:style>
  <w:style w:type="paragraph" w:styleId="brajegyzk">
    <w:name w:val="table of figures"/>
    <w:basedOn w:val="Norml"/>
    <w:next w:val="Norml"/>
    <w:uiPriority w:val="99"/>
    <w:unhideWhenUsed/>
    <w:qFormat/>
    <w:rsid w:val="002322B4"/>
    <w:pPr>
      <w:spacing w:after="0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vi.hu/kutatas/751/stagnalo-uzleti-helyzet-bizonytalan-varakozasok-a-gvi-2024-oktoberi-feleves-konjunkturakutatasanak-eredmenyei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4746E-6259-4B77-BC10-AF60253AE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756</Words>
  <Characters>5393</Characters>
  <Application>Microsoft Office Word</Application>
  <DocSecurity>0</DocSecurity>
  <Lines>88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"MKIK GVI" &lt;gvi@gvi.hu&gt;</dc:creator>
  <cp:keywords/>
  <dc:description/>
  <cp:lastModifiedBy>Fruzsina Nábelek</cp:lastModifiedBy>
  <cp:revision>2</cp:revision>
  <cp:lastPrinted>2024-11-25T12:20:00Z</cp:lastPrinted>
  <dcterms:created xsi:type="dcterms:W3CDTF">2024-11-27T09:38:00Z</dcterms:created>
  <dcterms:modified xsi:type="dcterms:W3CDTF">2024-11-27T09:38:00Z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3abda332ec3a21e4f3246f87c1715312c67816b011f748b3ebd378b2b226b4ed</vt:lpwstr>
  </property>
</Properties>
</file>