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35990" w14:textId="77777777" w:rsidR="00F9122B" w:rsidRDefault="00F9122B" w:rsidP="00F9122B">
      <w:pPr>
        <w:spacing w:after="0"/>
      </w:pPr>
      <w:r>
        <w:rPr>
          <w:b/>
          <w:bCs/>
          <w:sz w:val="28"/>
          <w:szCs w:val="28"/>
        </w:rPr>
        <w:t>Sajtóközlemény</w:t>
      </w:r>
    </w:p>
    <w:p w14:paraId="0EFFBCDC" w14:textId="77777777" w:rsidR="00F9122B" w:rsidRPr="003E4E9A" w:rsidRDefault="00F9122B" w:rsidP="00F9122B">
      <w:pPr>
        <w:spacing w:after="0"/>
        <w:jc w:val="right"/>
      </w:pPr>
    </w:p>
    <w:p w14:paraId="03FD0BB5" w14:textId="77777777" w:rsidR="00F9122B" w:rsidRDefault="00F9122B" w:rsidP="00F9122B">
      <w:pPr>
        <w:spacing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 hazai kkv-k eddigi legszélesebb köre juthat tőkefinanszírozáshoz a Demján Sándor Tőkeprogram segítségével</w:t>
      </w:r>
    </w:p>
    <w:p w14:paraId="1DB6D2AE" w14:textId="77777777" w:rsidR="00F9122B" w:rsidRDefault="00F9122B" w:rsidP="00F9122B">
      <w:pPr>
        <w:spacing w:after="0"/>
        <w:jc w:val="center"/>
        <w:rPr>
          <w:b/>
          <w:bCs/>
          <w:sz w:val="26"/>
          <w:szCs w:val="26"/>
        </w:rPr>
      </w:pPr>
    </w:p>
    <w:p w14:paraId="09BD3255" w14:textId="77777777" w:rsidR="00F9122B" w:rsidRDefault="00F9122B" w:rsidP="00F9122B">
      <w:pPr>
        <w:spacing w:after="0"/>
        <w:jc w:val="both"/>
        <w:rPr>
          <w:b/>
          <w:bCs/>
        </w:rPr>
      </w:pPr>
      <w:r w:rsidRPr="00BE4999">
        <w:rPr>
          <w:bCs/>
        </w:rPr>
        <w:t>Budapest, 2024. december 4. –</w:t>
      </w:r>
      <w:r w:rsidRPr="00BE4999">
        <w:rPr>
          <w:b/>
          <w:bCs/>
        </w:rPr>
        <w:t xml:space="preserve"> 2025. február közepétől </w:t>
      </w:r>
      <w:r>
        <w:rPr>
          <w:b/>
          <w:bCs/>
        </w:rPr>
        <w:t>jelentkezhetnek a magyar mikro-, kis- és középvállalkozások a Demján Sándor Tőkeprogramra. A Nemzetgazdasági Minisztérium, a Magyar Kereskedelmi és Iparkamara, valamint a Nemzeti Tőkeholding 100 milliárd forint keretösszegű, minden korábbinál nagyobb ívű tőkebefektetési programja a magyar vállalkozások széles körének biztosíthat forrást a beruházások megvalósításához.</w:t>
      </w:r>
    </w:p>
    <w:p w14:paraId="3A40A78B" w14:textId="77777777" w:rsidR="00F9122B" w:rsidRDefault="00F9122B" w:rsidP="00F9122B">
      <w:pPr>
        <w:spacing w:after="0"/>
        <w:jc w:val="both"/>
        <w:rPr>
          <w:b/>
          <w:bCs/>
        </w:rPr>
      </w:pPr>
    </w:p>
    <w:p w14:paraId="5D684FF8" w14:textId="607D2709" w:rsidR="00F9122B" w:rsidRDefault="00F9122B" w:rsidP="00F9122B">
      <w:pPr>
        <w:spacing w:after="0"/>
        <w:jc w:val="both"/>
      </w:pPr>
      <w:r>
        <w:t xml:space="preserve">A program célja a mikro-, kis- és középvállalkozások beruházásainak ösztönzése, feltőkésítésük, és ezzel hitelképességük javítása, továbbá méretugrásuk elősegítése. A hiánypótló megoldás olyan, üzleti tervvel alátámasztott beruházásokhoz nyújt gyors és hatékony tőkeági finanszírozást, mint például </w:t>
      </w:r>
      <w:r w:rsidRPr="00177B60">
        <w:t>kapacitásbővítési célú gépek és eszközök vásárlása, automatizációt segítő szoftverek beszerzése, korszerű számítógépes és hálózati rendszerek kialakítása, e-kereskedelmi platformok és CRM rendszerek fejlesztése, energiahatékonyságot célzó fejlesztések vagy piacbővítési törekvések.</w:t>
      </w:r>
      <w:r>
        <w:t xml:space="preserve">  A tőke ráadásul kiválóan működik hiteltermékek bevonása mellett is, </w:t>
      </w:r>
      <w:r w:rsidR="006937EC">
        <w:t xml:space="preserve">vagy a hitelképesség javítására, </w:t>
      </w:r>
      <w:proofErr w:type="gramStart"/>
      <w:r w:rsidR="006937EC">
        <w:t xml:space="preserve">így </w:t>
      </w:r>
      <w:r>
        <w:t xml:space="preserve"> még</w:t>
      </w:r>
      <w:proofErr w:type="gramEnd"/>
      <w:r>
        <w:t xml:space="preserve"> nagyobb értékű beruházások megvalósítása válik lehetővé.</w:t>
      </w:r>
    </w:p>
    <w:p w14:paraId="05D0BA15" w14:textId="77777777" w:rsidR="00F9122B" w:rsidRDefault="00F9122B" w:rsidP="00F9122B">
      <w:pPr>
        <w:spacing w:after="0"/>
        <w:jc w:val="both"/>
      </w:pPr>
    </w:p>
    <w:p w14:paraId="337F7B11" w14:textId="77777777" w:rsidR="00F9122B" w:rsidRDefault="00F9122B" w:rsidP="00F9122B">
      <w:pPr>
        <w:spacing w:after="0"/>
        <w:jc w:val="both"/>
      </w:pPr>
      <w:r>
        <w:t xml:space="preserve">Az új program keretösszege 100 milliárd forint, amely forrásból egyenként 100-200 millió forint közötti tőkebefektetésben részesülhetnek a </w:t>
      </w:r>
      <w:r w:rsidRPr="00A72239">
        <w:t>cégek</w:t>
      </w:r>
      <w:r>
        <w:t xml:space="preserve">. Mindezt </w:t>
      </w:r>
      <w:r w:rsidRPr="00EF43C8">
        <w:t>az állami támogatásnak köszönhetően rendkívül kedvező, mindössze évente 5 százalék kamat</w:t>
      </w:r>
      <w:r>
        <w:t xml:space="preserve"> mellett</w:t>
      </w:r>
      <w:r w:rsidRPr="00EF43C8">
        <w:t>, amely a hozamtámogatottság révén jóval olcsóbb a piacon elérhető</w:t>
      </w:r>
      <w:r>
        <w:t>, minimum 12-14%-os hozamelváráshoz</w:t>
      </w:r>
      <w:r w:rsidRPr="00EF43C8">
        <w:t xml:space="preserve"> képest.</w:t>
      </w:r>
      <w:r>
        <w:t xml:space="preserve"> Ráadásul a hitelhez képest a biztosítékok is kedvezőbbek a tőke esetén, a visszafizetés pedig csak a futamidő végén, egy összegben szükséges. </w:t>
      </w:r>
      <w:r w:rsidRPr="00FB74A0">
        <w:t>A lehetőséget azok a Magyarországon bejegyzett kkv-k vehetik igénybe, amelyek árbevétele az elmúlt két évben átlagosan legalább 300 millió forint volt és legalább két főt foglalkoztatnak.</w:t>
      </w:r>
      <w:r>
        <w:t xml:space="preserve"> </w:t>
      </w:r>
    </w:p>
    <w:p w14:paraId="3CA100EF" w14:textId="77777777" w:rsidR="00F9122B" w:rsidRDefault="00F9122B" w:rsidP="00F9122B">
      <w:pPr>
        <w:spacing w:after="0"/>
        <w:jc w:val="both"/>
      </w:pPr>
    </w:p>
    <w:p w14:paraId="07ADAECA" w14:textId="77777777" w:rsidR="00F9122B" w:rsidRDefault="00F9122B" w:rsidP="00F9122B">
      <w:pPr>
        <w:spacing w:after="0"/>
        <w:jc w:val="both"/>
      </w:pPr>
      <w:r>
        <w:t xml:space="preserve">A tőkeprogramot a Magyar Kereskedelemi és Iparkamara (MKIK) valósítja meg, a Nemzetgazdasági Minisztérium (NGM), és a Nemzeti Tőkeholding (NTH) közreműködésével, ezáltal is biztosítva a vállalkozások megfelelő érdekképviseletét és igényeik megválaszolását. </w:t>
      </w:r>
    </w:p>
    <w:p w14:paraId="2D172651" w14:textId="77777777" w:rsidR="00F9122B" w:rsidRDefault="00F9122B" w:rsidP="00F9122B">
      <w:pPr>
        <w:spacing w:after="0"/>
        <w:jc w:val="both"/>
        <w:rPr>
          <w:b/>
          <w:bCs/>
          <w:highlight w:val="yellow"/>
        </w:rPr>
      </w:pPr>
    </w:p>
    <w:p w14:paraId="6C25CE56" w14:textId="77777777" w:rsidR="00F9122B" w:rsidRPr="00BE4999" w:rsidRDefault="00F9122B" w:rsidP="00F9122B">
      <w:pPr>
        <w:jc w:val="both"/>
        <w:rPr>
          <w:rFonts w:cstheme="minorHAnsi"/>
          <w:i/>
        </w:rPr>
      </w:pPr>
      <w:r w:rsidRPr="00BE4999">
        <w:rPr>
          <w:rFonts w:cstheme="minorHAnsi"/>
          <w:i/>
        </w:rPr>
        <w:t>„A tudásalapú gazdaság erősítéséhez elengedhetetlen a tőke mélyebb megértése és a magyar tőke nemzetgazdasági szinten hatékonyabb használata. Ebben a folyamatban mérföldkő ez a program, mely számos KKV számára tesz elérhetővé egy új, tőkejellegű finanszírozási formát.”</w:t>
      </w:r>
      <w:r w:rsidRPr="00BE4999">
        <w:rPr>
          <w:rFonts w:cstheme="minorHAnsi"/>
        </w:rPr>
        <w:t xml:space="preserve"> – mondta Dr. Balog Ádám, az MKIK vállal</w:t>
      </w:r>
      <w:r>
        <w:rPr>
          <w:rFonts w:cstheme="minorHAnsi"/>
        </w:rPr>
        <w:t>k</w:t>
      </w:r>
      <w:r w:rsidRPr="00BE4999">
        <w:rPr>
          <w:rFonts w:cstheme="minorHAnsi"/>
        </w:rPr>
        <w:t xml:space="preserve">ozások finanszírozásáért felelős alelnöke. </w:t>
      </w:r>
      <w:r w:rsidRPr="00FB74A0">
        <w:rPr>
          <w:rFonts w:cstheme="minorHAnsi"/>
        </w:rPr>
        <w:t xml:space="preserve">Hozzátette, </w:t>
      </w:r>
      <w:r w:rsidRPr="00FB74A0">
        <w:rPr>
          <w:rFonts w:cstheme="minorHAnsi"/>
          <w:i/>
        </w:rPr>
        <w:t xml:space="preserve">hogy „ez </w:t>
      </w:r>
      <w:proofErr w:type="gramStart"/>
      <w:r w:rsidRPr="00FB74A0">
        <w:rPr>
          <w:rFonts w:cstheme="minorHAnsi"/>
          <w:i/>
        </w:rPr>
        <w:t>a  „</w:t>
      </w:r>
      <w:proofErr w:type="gramEnd"/>
      <w:r w:rsidRPr="00FB74A0">
        <w:rPr>
          <w:rFonts w:cstheme="minorHAnsi"/>
          <w:i/>
        </w:rPr>
        <w:t>tőkepénz” nem csak egy újfajta elkölthető pénzt jelent a vállalkozásoknak, hanem értékesebbé is válnak általa, mely újabb finanszírozási vagy piaci lehetőségeket nyithat meg számukra.”</w:t>
      </w:r>
    </w:p>
    <w:p w14:paraId="01699C14" w14:textId="77777777" w:rsidR="00F9122B" w:rsidRDefault="00F9122B" w:rsidP="00F9122B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A </w:t>
      </w:r>
      <w:r w:rsidRPr="00BE4999">
        <w:rPr>
          <w:rFonts w:cstheme="minorHAnsi"/>
        </w:rPr>
        <w:t xml:space="preserve">területi kamarai hálózat </w:t>
      </w:r>
      <w:r>
        <w:rPr>
          <w:rFonts w:cstheme="minorHAnsi"/>
        </w:rPr>
        <w:t xml:space="preserve">az </w:t>
      </w:r>
      <w:r w:rsidRPr="00BE4999">
        <w:rPr>
          <w:rFonts w:cstheme="minorHAnsi"/>
        </w:rPr>
        <w:t xml:space="preserve">MKIK </w:t>
      </w:r>
      <w:r>
        <w:rPr>
          <w:rFonts w:cstheme="minorHAnsi"/>
        </w:rPr>
        <w:t xml:space="preserve">összefogásával </w:t>
      </w:r>
      <w:r w:rsidRPr="00BE4999">
        <w:rPr>
          <w:rFonts w:cstheme="minorHAnsi"/>
        </w:rPr>
        <w:t xml:space="preserve">kulcsszerepet játszik a program megvalósításában, hiszen a </w:t>
      </w:r>
      <w:r w:rsidRPr="00BE4999">
        <w:rPr>
          <w:rFonts w:cstheme="minorHAnsi"/>
          <w:bCs/>
        </w:rPr>
        <w:t>vállalkozások igényeinek feltérképezésétől</w:t>
      </w:r>
      <w:r w:rsidRPr="00BE4999">
        <w:rPr>
          <w:rFonts w:cstheme="minorHAnsi"/>
        </w:rPr>
        <w:t xml:space="preserve"> kezdve az információk terjesztésén át a </w:t>
      </w:r>
      <w:r w:rsidRPr="00BE4999">
        <w:rPr>
          <w:rFonts w:cstheme="minorHAnsi"/>
          <w:bCs/>
        </w:rPr>
        <w:t>jelentkezési folyamat támogatásáig</w:t>
      </w:r>
      <w:r w:rsidRPr="00BE4999">
        <w:rPr>
          <w:rFonts w:cstheme="minorHAnsi"/>
          <w:b/>
          <w:bCs/>
        </w:rPr>
        <w:t xml:space="preserve"> </w:t>
      </w:r>
      <w:r w:rsidRPr="00BE4999">
        <w:rPr>
          <w:rFonts w:cstheme="minorHAnsi"/>
        </w:rPr>
        <w:t xml:space="preserve">minden lépésben segíti a résztvevőket. </w:t>
      </w:r>
      <w:r w:rsidRPr="00FB74A0">
        <w:rPr>
          <w:rFonts w:cstheme="minorHAnsi"/>
        </w:rPr>
        <w:t>Az MKIK koordinációjával biztosítható, hogy a program hatékonyan érje el célját, és hozzájáruljon a KKV-k méretnövekedéséhez, amely a magyar gazdaság 3%-ot meghaladó növekedéséhez vezethet.</w:t>
      </w:r>
    </w:p>
    <w:p w14:paraId="4B954EDB" w14:textId="77777777" w:rsidR="00F9122B" w:rsidRPr="00F9122B" w:rsidRDefault="00F9122B" w:rsidP="00F9122B">
      <w:pPr>
        <w:spacing w:line="276" w:lineRule="auto"/>
        <w:jc w:val="both"/>
        <w:rPr>
          <w:rFonts w:cstheme="minorHAnsi"/>
        </w:rPr>
      </w:pPr>
      <w:r>
        <w:t xml:space="preserve">A Demján Sándor Tőkeprogram a kormány által meghirdetett Új Gazdaságpolitikai Akcióterv 21 intézkedésének egyike. A Demján Sándor Tőkeprogrammal kapcsolatos további részletek a </w:t>
      </w:r>
      <w:r>
        <w:fldChar w:fldCharType="begin"/>
      </w:r>
      <w:r>
        <w:instrText>HYPERLINK "https://mkik.hu/tokeprogram"</w:instrText>
      </w:r>
      <w:r>
        <w:fldChar w:fldCharType="separate"/>
      </w:r>
      <w:r w:rsidRPr="004E14B1">
        <w:rPr>
          <w:rStyle w:val="Hiperhivatkozs"/>
        </w:rPr>
        <w:t>https://mkik.hu/tokeprogram</w:t>
      </w:r>
      <w:r>
        <w:rPr>
          <w:rStyle w:val="Hiperhivatkozs"/>
        </w:rPr>
        <w:fldChar w:fldCharType="end"/>
      </w:r>
      <w:r>
        <w:t xml:space="preserve"> honlapon érhetők el.</w:t>
      </w:r>
    </w:p>
    <w:p w14:paraId="39FF0C1D" w14:textId="77777777" w:rsidR="00F9122B" w:rsidRDefault="00F9122B" w:rsidP="00F9122B">
      <w:pPr>
        <w:spacing w:after="0"/>
        <w:jc w:val="both"/>
      </w:pPr>
    </w:p>
    <w:p w14:paraId="088090B3" w14:textId="77777777" w:rsidR="00F9122B" w:rsidRDefault="00F9122B" w:rsidP="00F9122B">
      <w:pPr>
        <w:spacing w:after="0"/>
        <w:jc w:val="both"/>
      </w:pPr>
    </w:p>
    <w:p w14:paraId="473BE68A" w14:textId="77777777" w:rsidR="00F9122B" w:rsidRPr="00FB74A0" w:rsidRDefault="00F9122B" w:rsidP="00F9122B">
      <w:pPr>
        <w:spacing w:after="0"/>
        <w:jc w:val="both"/>
      </w:pPr>
      <w:r>
        <w:t>MKIK Kommunikáció</w:t>
      </w:r>
    </w:p>
    <w:p w14:paraId="600808DC" w14:textId="77777777" w:rsidR="003668B0" w:rsidRDefault="003668B0"/>
    <w:sectPr w:rsidR="003668B0" w:rsidSect="00C5358E">
      <w:pgSz w:w="11906" w:h="16838"/>
      <w:pgMar w:top="720" w:right="720" w:bottom="720" w:left="720" w:header="708" w:footer="708" w:gutter="0"/>
      <w:cols w:space="708"/>
      <w:docGrid w:linePitch="360"/>
      <w:sectPrChange w:id="0" w:author="Szük Krisztina" w:date="2024-12-05T16:33:00Z" w16du:dateUtc="2024-12-05T15:33:00Z">
        <w:sectPr w:rsidR="003668B0" w:rsidSect="00C5358E">
          <w:pgMar w:top="2127" w:right="1417" w:bottom="1417" w:left="1417" w:header="708" w:footer="708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7874B" w14:textId="77777777" w:rsidR="00C91B54" w:rsidRDefault="00C91B54" w:rsidP="00F9122B">
      <w:pPr>
        <w:spacing w:after="0" w:line="240" w:lineRule="auto"/>
      </w:pPr>
      <w:r>
        <w:separator/>
      </w:r>
    </w:p>
  </w:endnote>
  <w:endnote w:type="continuationSeparator" w:id="0">
    <w:p w14:paraId="2A316817" w14:textId="77777777" w:rsidR="00C91B54" w:rsidRDefault="00C91B54" w:rsidP="00F91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B4D4B" w14:textId="77777777" w:rsidR="00C91B54" w:rsidRDefault="00C91B54" w:rsidP="00F9122B">
      <w:pPr>
        <w:spacing w:after="0" w:line="240" w:lineRule="auto"/>
      </w:pPr>
      <w:r>
        <w:separator/>
      </w:r>
    </w:p>
  </w:footnote>
  <w:footnote w:type="continuationSeparator" w:id="0">
    <w:p w14:paraId="56847981" w14:textId="77777777" w:rsidR="00C91B54" w:rsidRDefault="00C91B54" w:rsidP="00F9122B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zük Krisztina">
    <w15:presenceInfo w15:providerId="AD" w15:userId="S::szuk.krisztina@mkik.hu::b1359582-e4ea-4cbf-b606-2e46123be3c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22B"/>
    <w:rsid w:val="003668B0"/>
    <w:rsid w:val="003A206C"/>
    <w:rsid w:val="00603AA2"/>
    <w:rsid w:val="00636C69"/>
    <w:rsid w:val="006937EC"/>
    <w:rsid w:val="00B6689A"/>
    <w:rsid w:val="00C5358E"/>
    <w:rsid w:val="00C91B54"/>
    <w:rsid w:val="00F9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0F58A"/>
  <w15:chartTrackingRefBased/>
  <w15:docId w15:val="{57D2C3C0-6529-4857-B1C6-B9373C32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122B"/>
    <w:rPr>
      <w:kern w:val="2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91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9122B"/>
    <w:rPr>
      <w:kern w:val="2"/>
      <w14:ligatures w14:val="standardContextual"/>
    </w:rPr>
  </w:style>
  <w:style w:type="character" w:styleId="Hiperhivatkozs">
    <w:name w:val="Hyperlink"/>
    <w:basedOn w:val="Bekezdsalapbettpusa"/>
    <w:uiPriority w:val="99"/>
    <w:unhideWhenUsed/>
    <w:rsid w:val="00F9122B"/>
    <w:rPr>
      <w:color w:val="0563C1" w:themeColor="hyperlink"/>
      <w:u w:val="single"/>
    </w:rPr>
  </w:style>
  <w:style w:type="paragraph" w:styleId="llb">
    <w:name w:val="footer"/>
    <w:basedOn w:val="Norml"/>
    <w:link w:val="llbChar"/>
    <w:uiPriority w:val="99"/>
    <w:unhideWhenUsed/>
    <w:rsid w:val="00F91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9122B"/>
    <w:rPr>
      <w:kern w:val="2"/>
      <w14:ligatures w14:val="standardContextual"/>
    </w:rPr>
  </w:style>
  <w:style w:type="paragraph" w:styleId="Vltozat">
    <w:name w:val="Revision"/>
    <w:hidden/>
    <w:uiPriority w:val="99"/>
    <w:semiHidden/>
    <w:rsid w:val="006937EC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3111</Characters>
  <Application>Microsoft Office Word</Application>
  <DocSecurity>4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 Péter</dc:creator>
  <cp:keywords/>
  <dc:description/>
  <cp:lastModifiedBy>Szük Krisztina</cp:lastModifiedBy>
  <cp:revision>2</cp:revision>
  <dcterms:created xsi:type="dcterms:W3CDTF">2024-12-05T15:33:00Z</dcterms:created>
  <dcterms:modified xsi:type="dcterms:W3CDTF">2024-12-05T15:33:00Z</dcterms:modified>
</cp:coreProperties>
</file>